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5E" w:rsidRPr="00DE431B" w:rsidRDefault="00161D5E" w:rsidP="00161D5E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161D5E" w:rsidRPr="00DE431B" w:rsidRDefault="00161D5E" w:rsidP="00161D5E">
      <w:pPr>
        <w:pStyle w:val="NumriData"/>
        <w:rPr>
          <w:lang w:val="sq-AL"/>
        </w:rPr>
      </w:pPr>
      <w:r w:rsidRPr="00DE431B">
        <w:rPr>
          <w:lang w:val="sq-AL"/>
        </w:rPr>
        <w:t>Nr. 145, datë 26.12.2014</w:t>
      </w:r>
    </w:p>
    <w:p w:rsidR="00161D5E" w:rsidRPr="00DE431B" w:rsidRDefault="00161D5E" w:rsidP="00161D5E">
      <w:pPr>
        <w:pStyle w:val="Hapesira7"/>
        <w:rPr>
          <w:lang w:val="sq-AL"/>
        </w:rPr>
      </w:pPr>
    </w:p>
    <w:p w:rsidR="00161D5E" w:rsidRPr="00DE431B" w:rsidRDefault="00161D5E" w:rsidP="00161D5E">
      <w:pPr>
        <w:pStyle w:val="Titulli"/>
        <w:rPr>
          <w:lang w:val="sq-AL"/>
        </w:rPr>
      </w:pPr>
      <w:r w:rsidRPr="00DE431B">
        <w:rPr>
          <w:lang w:val="sq-AL"/>
        </w:rPr>
        <w:t>PËRPËRCAKTIMIN E TARIFËS TË TRANSMETIMIT TË</w:t>
      </w:r>
      <w:r>
        <w:rPr>
          <w:lang w:val="sq-AL"/>
        </w:rPr>
        <w:t xml:space="preserve"> ENERGJISË ELEKTRIKE NGA OST SH</w:t>
      </w:r>
      <w:r w:rsidRPr="00DE431B">
        <w:rPr>
          <w:lang w:val="sq-AL"/>
        </w:rPr>
        <w:t xml:space="preserve">A PËR VITIN 2015 </w:t>
      </w:r>
    </w:p>
    <w:p w:rsidR="00161D5E" w:rsidRPr="00DE431B" w:rsidRDefault="00161D5E" w:rsidP="00161D5E">
      <w:pPr>
        <w:pStyle w:val="Hapesira7"/>
        <w:rPr>
          <w:lang w:val="sq-AL"/>
        </w:rPr>
      </w:pPr>
    </w:p>
    <w:p w:rsidR="00161D5E" w:rsidRPr="00DE431B" w:rsidRDefault="00161D5E" w:rsidP="00161D5E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 dhe 26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>, “Për sektorin e energjisë elektrike”, të ndryshuar, neneve 20 dhe 21të Rregullave të Praktikës dhe Procedurave të ERE-s, miratuar me vendimin e Bordit të Komision</w:t>
      </w:r>
      <w:r>
        <w:rPr>
          <w:lang w:val="sq-AL"/>
        </w:rPr>
        <w:t>erëve të ERE-s nr. 21, datë 18.</w:t>
      </w:r>
      <w:r w:rsidRPr="00DE431B">
        <w:rPr>
          <w:lang w:val="sq-AL"/>
        </w:rPr>
        <w:t xml:space="preserve">3.2009, të ndryshuar, </w:t>
      </w:r>
      <w:r>
        <w:rPr>
          <w:lang w:val="sq-AL"/>
        </w:rPr>
        <w:t>v</w:t>
      </w:r>
      <w:r w:rsidRPr="00DE431B">
        <w:rPr>
          <w:lang w:val="sq-AL"/>
        </w:rPr>
        <w:t>endimit nr. 59, datë 29.12.2005, “Për miratimin e metodologjisë së llogaritjes s</w:t>
      </w:r>
      <w:r>
        <w:rPr>
          <w:lang w:val="sq-AL"/>
        </w:rPr>
        <w:t>ë</w:t>
      </w:r>
      <w:r w:rsidRPr="00DE431B">
        <w:rPr>
          <w:lang w:val="sq-AL"/>
        </w:rPr>
        <w:t xml:space="preserve"> tarifës së transmetimit të energjisë elektrike”, </w:t>
      </w:r>
      <w:r>
        <w:rPr>
          <w:lang w:val="sq-AL"/>
        </w:rPr>
        <w:t>Bordi i Komisionerëve i Entit Rregullator të Energjisë</w:t>
      </w:r>
      <w:r w:rsidRPr="00DE431B">
        <w:rPr>
          <w:lang w:val="sq-AL"/>
        </w:rPr>
        <w:t xml:space="preserve"> (ERE), në mbledhjen e tij të datës 26.12.2014, pasi shqyrtoi aplikimin e OST sh.a</w:t>
      </w:r>
      <w:r>
        <w:rPr>
          <w:lang w:val="sq-AL"/>
        </w:rPr>
        <w:t>.</w:t>
      </w:r>
      <w:r w:rsidRPr="00DE431B">
        <w:rPr>
          <w:lang w:val="sq-AL"/>
        </w:rPr>
        <w:t xml:space="preserve"> për përcaktimin e tarifës të transmetimittë energjisë elektrike për OST</w:t>
      </w:r>
      <w:r>
        <w:rPr>
          <w:lang w:val="sq-AL"/>
        </w:rPr>
        <w:t xml:space="preserve"> sh.a. </w:t>
      </w:r>
      <w:r w:rsidRPr="00DE431B">
        <w:rPr>
          <w:lang w:val="sq-AL"/>
        </w:rPr>
        <w:t>për vitin 2015dhe relacionin e paraqitur nga Drejtoria e Tarifave dhe Çmimeve;</w:t>
      </w:r>
    </w:p>
    <w:p w:rsidR="00161D5E" w:rsidRPr="001A5B5B" w:rsidRDefault="00161D5E" w:rsidP="00161D5E">
      <w:pPr>
        <w:pStyle w:val="Paragrafi"/>
        <w:ind w:firstLine="0"/>
        <w:rPr>
          <w:sz w:val="14"/>
          <w:lang w:val="sq-AL"/>
        </w:rPr>
      </w:pPr>
    </w:p>
    <w:p w:rsidR="00161D5E" w:rsidRPr="00DE431B" w:rsidRDefault="00161D5E" w:rsidP="00161D5E">
      <w:pPr>
        <w:pStyle w:val="Vendosi"/>
        <w:rPr>
          <w:lang w:val="sq-AL"/>
        </w:rPr>
      </w:pPr>
      <w:r w:rsidRPr="00DE431B">
        <w:rPr>
          <w:lang w:val="sq-AL"/>
        </w:rPr>
        <w:t>Vendosi:</w:t>
      </w:r>
    </w:p>
    <w:p w:rsidR="00161D5E" w:rsidRPr="00DE431B" w:rsidRDefault="00161D5E" w:rsidP="00161D5E">
      <w:pPr>
        <w:pStyle w:val="Hapesira7"/>
        <w:rPr>
          <w:lang w:val="sq-AL"/>
        </w:rPr>
      </w:pPr>
    </w:p>
    <w:p w:rsidR="00161D5E" w:rsidRPr="00DE431B" w:rsidRDefault="00161D5E" w:rsidP="00161D5E">
      <w:pPr>
        <w:pStyle w:val="Paragrafi"/>
        <w:rPr>
          <w:lang w:val="sq-AL"/>
        </w:rPr>
      </w:pPr>
      <w:r w:rsidRPr="00DE431B">
        <w:rPr>
          <w:lang w:val="sq-AL"/>
        </w:rPr>
        <w:t>1. Tarifa etransmetimit të energjisë elektrike për OST</w:t>
      </w:r>
      <w:r>
        <w:rPr>
          <w:lang w:val="sq-AL"/>
        </w:rPr>
        <w:t xml:space="preserve"> sh.a. </w:t>
      </w:r>
      <w:r w:rsidRPr="00DE431B">
        <w:rPr>
          <w:lang w:val="sq-AL"/>
        </w:rPr>
        <w:t>për vitin 2015, do tëjetë 0.65 lek</w:t>
      </w:r>
      <w:r>
        <w:rPr>
          <w:lang w:val="sq-AL"/>
        </w:rPr>
        <w:t>ë</w:t>
      </w:r>
      <w:r w:rsidRPr="00DE431B">
        <w:rPr>
          <w:lang w:val="sq-AL"/>
        </w:rPr>
        <w:t>/kWh.</w:t>
      </w:r>
    </w:p>
    <w:p w:rsidR="00161D5E" w:rsidRPr="00DE431B" w:rsidRDefault="00161D5E" w:rsidP="00161D5E">
      <w:pPr>
        <w:pStyle w:val="Paragrafi"/>
        <w:rPr>
          <w:lang w:val="sq-AL"/>
        </w:rPr>
      </w:pPr>
      <w:r w:rsidRPr="00DE431B">
        <w:rPr>
          <w:lang w:val="sq-AL"/>
        </w:rPr>
        <w:t>2. Ngarkohet Drejtoria Juridike dhe e Mbrojtjes së Konsumatorit për njoftimin e OST sh.a.</w:t>
      </w:r>
    </w:p>
    <w:p w:rsidR="00161D5E" w:rsidRPr="00DE431B" w:rsidRDefault="00161D5E" w:rsidP="00161D5E">
      <w:pPr>
        <w:pStyle w:val="Paragrafi"/>
        <w:rPr>
          <w:lang w:val="sq-AL"/>
        </w:rPr>
      </w:pPr>
      <w:r>
        <w:rPr>
          <w:lang w:val="sq-AL"/>
        </w:rPr>
        <w:t>Ky vendim hyn në fuqi në datën 1.</w:t>
      </w:r>
      <w:r w:rsidRPr="00DE431B">
        <w:rPr>
          <w:lang w:val="sq-AL"/>
        </w:rPr>
        <w:t>1.2015.</w:t>
      </w:r>
    </w:p>
    <w:p w:rsidR="00161D5E" w:rsidRPr="00DE431B" w:rsidRDefault="00161D5E" w:rsidP="00161D5E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161D5E" w:rsidRPr="00DE431B" w:rsidRDefault="00161D5E" w:rsidP="00161D5E">
      <w:pPr>
        <w:pStyle w:val="Hapesira7"/>
        <w:rPr>
          <w:lang w:val="sq-AL"/>
        </w:rPr>
      </w:pPr>
    </w:p>
    <w:p w:rsidR="00161D5E" w:rsidRPr="00DE431B" w:rsidRDefault="00161D5E" w:rsidP="00161D5E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161D5E" w:rsidRPr="00DE431B" w:rsidRDefault="00161D5E" w:rsidP="00161D5E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161D5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161D5E"/>
    <w:rsid w:val="00147C74"/>
    <w:rsid w:val="00161D5E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1D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61D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1D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61D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61D5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61D5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61D5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61D5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61D5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61D5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61D5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61D5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61D5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61D5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>Grizli777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2015-01-29T09:57:00Z</dcterms:created>
  <dcterms:modified xsi:type="dcterms:W3CDTF">2015-01-29T09:57:00Z</dcterms:modified>
</cp:coreProperties>
</file>