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0CF" w:rsidRPr="00D73968" w:rsidRDefault="007430CF" w:rsidP="007430CF">
      <w:pPr>
        <w:pStyle w:val="Paragrafi"/>
        <w:jc w:val="center"/>
        <w:rPr>
          <w:b/>
          <w:spacing w:val="-4"/>
          <w:szCs w:val="24"/>
          <w:lang w:val="sq-AL"/>
        </w:rPr>
      </w:pPr>
      <w:r w:rsidRPr="00D73968">
        <w:rPr>
          <w:b/>
          <w:spacing w:val="-4"/>
          <w:szCs w:val="24"/>
          <w:lang w:val="sq-AL"/>
        </w:rPr>
        <w:t>VENDIM</w:t>
      </w:r>
    </w:p>
    <w:p w:rsidR="007430CF" w:rsidRPr="00D73968" w:rsidRDefault="007430CF" w:rsidP="007430CF">
      <w:pPr>
        <w:pStyle w:val="Paragrafi"/>
        <w:jc w:val="center"/>
        <w:rPr>
          <w:b/>
          <w:spacing w:val="-4"/>
          <w:szCs w:val="24"/>
          <w:lang w:val="sq-AL"/>
        </w:rPr>
      </w:pPr>
      <w:r w:rsidRPr="00D73968">
        <w:rPr>
          <w:b/>
          <w:spacing w:val="-4"/>
          <w:szCs w:val="24"/>
          <w:lang w:val="sq-AL"/>
        </w:rPr>
        <w:t>Nr. 25, datë 11.2.2015</w:t>
      </w:r>
    </w:p>
    <w:p w:rsidR="007430CF" w:rsidRPr="00D73968" w:rsidRDefault="007430CF" w:rsidP="007430CF">
      <w:pPr>
        <w:pStyle w:val="Hapesira7"/>
        <w:rPr>
          <w:spacing w:val="-4"/>
          <w:lang w:val="sq-AL"/>
        </w:rPr>
      </w:pPr>
    </w:p>
    <w:p w:rsidR="007430CF" w:rsidRPr="00D73968" w:rsidRDefault="007430CF" w:rsidP="007430CF">
      <w:pPr>
        <w:pStyle w:val="Paragrafi"/>
        <w:jc w:val="center"/>
        <w:rPr>
          <w:b/>
          <w:spacing w:val="-4"/>
          <w:szCs w:val="24"/>
          <w:lang w:val="sq-AL"/>
        </w:rPr>
      </w:pPr>
      <w:r w:rsidRPr="00D73968">
        <w:rPr>
          <w:b/>
          <w:spacing w:val="-4"/>
          <w:szCs w:val="24"/>
          <w:lang w:val="sq-AL"/>
        </w:rPr>
        <w:t>PËR LICENCIMIN E SHOQËRISË “ANIO OIL &amp; GAS” SHA NË AKTIVITETIN E TREGTIMIT TË GAZIT NATYROR PËR NJË AFAT 5-VJEÇAR</w:t>
      </w:r>
    </w:p>
    <w:p w:rsidR="007430CF" w:rsidRPr="00D73968" w:rsidRDefault="007430CF" w:rsidP="007430CF">
      <w:pPr>
        <w:pStyle w:val="Hapesira7"/>
        <w:rPr>
          <w:spacing w:val="-4"/>
          <w:lang w:val="sq-AL"/>
        </w:rPr>
      </w:pPr>
    </w:p>
    <w:p w:rsidR="007430CF" w:rsidRPr="00D73968" w:rsidRDefault="007430CF" w:rsidP="007430CF">
      <w:pPr>
        <w:pStyle w:val="Paragrafi"/>
        <w:rPr>
          <w:spacing w:val="-4"/>
          <w:szCs w:val="24"/>
          <w:lang w:val="sq-AL"/>
        </w:rPr>
      </w:pPr>
      <w:r w:rsidRPr="00D73968">
        <w:rPr>
          <w:spacing w:val="-4"/>
          <w:szCs w:val="24"/>
          <w:lang w:val="sq-AL"/>
        </w:rPr>
        <w:t>Në mbështetje të ligjit nr. 9946,  datë 30.6.2008 “Për sektorin e gazit natyror”, neni 14, pika 1, germa “ç”, si dhe neni 4, pika 1, germa “ç”; neni 8, neni 9 pika 1, germa “a”, “b”, “c”, “d”, “e”; pika 2, germa “e” dhe nenin 10 pika 1 dhe pika 11 të “Rregullave dhe procedurave për licencimin, ndryshimin, transferimin e pjesshëm ose të plotë, heqjen dhe rinovimin e licencave në sektorin e gazit natyror,” miratuar me vendimin e Bordit të Komisionerëve nr. 9, datë 11.2. 2011; Bordi  i  Komisionerëve  të  Entit  Rregullator  të Energjisë (ERE), në mbl</w:t>
      </w:r>
      <w:r>
        <w:rPr>
          <w:spacing w:val="-4"/>
          <w:szCs w:val="24"/>
          <w:lang w:val="sq-AL"/>
        </w:rPr>
        <w:t>edhjen e tij të datës 11.2.2015</w:t>
      </w:r>
      <w:r w:rsidRPr="00D73968">
        <w:rPr>
          <w:spacing w:val="-4"/>
          <w:szCs w:val="24"/>
          <w:lang w:val="sq-AL"/>
        </w:rPr>
        <w:t>, mbasi shqyrtoi aplikimin e paraqitur nga shoqëria “Anio Oil &amp; Gas” sh.a., si dhe relacionin e Drejtorisë së Licencimit dhe Monitorimit të Tregut dhe Drejtorisë Juridike dhe Mbrojtjes së Konsumatorit për Licencimin në aktivitetin e tregtimit të gazit natyror të kësaj shoqërie,</w:t>
      </w:r>
    </w:p>
    <w:p w:rsidR="007430CF" w:rsidRPr="00D73968" w:rsidRDefault="007430CF" w:rsidP="007430CF">
      <w:pPr>
        <w:pStyle w:val="Paragrafi"/>
        <w:rPr>
          <w:spacing w:val="-4"/>
          <w:szCs w:val="24"/>
          <w:lang w:val="sq-AL"/>
        </w:rPr>
      </w:pPr>
      <w:r w:rsidRPr="00D73968">
        <w:rPr>
          <w:spacing w:val="-4"/>
          <w:szCs w:val="24"/>
          <w:lang w:val="sq-AL"/>
        </w:rPr>
        <w:t>konstatoi se:</w:t>
      </w:r>
    </w:p>
    <w:p w:rsidR="007430CF" w:rsidRPr="00FB281D" w:rsidRDefault="007430CF" w:rsidP="007430CF">
      <w:pPr>
        <w:pStyle w:val="Paragrafi"/>
        <w:rPr>
          <w:szCs w:val="24"/>
          <w:lang w:val="sq-AL"/>
        </w:rPr>
      </w:pPr>
      <w:r w:rsidRPr="00FB281D">
        <w:rPr>
          <w:szCs w:val="24"/>
          <w:lang w:val="sq-AL"/>
        </w:rPr>
        <w:t>Aplikimi i shoqërisë “Anio Oil &amp; Gas” sh.a., për licencimin në aktivitetin e tregtimit të gazit natyror të kësaj shoqërie, plotëson tërësisht kërkesat e parashikuara nga ERE:</w:t>
      </w:r>
    </w:p>
    <w:p w:rsidR="007430CF" w:rsidRPr="002D0F1E" w:rsidRDefault="007430CF" w:rsidP="007430CF">
      <w:pPr>
        <w:pStyle w:val="Paragrafi"/>
        <w:rPr>
          <w:spacing w:val="-4"/>
          <w:szCs w:val="24"/>
          <w:lang w:val="sq-AL"/>
        </w:rPr>
      </w:pPr>
      <w:r w:rsidRPr="002D0F1E">
        <w:rPr>
          <w:spacing w:val="-4"/>
          <w:szCs w:val="24"/>
          <w:lang w:val="sq-AL"/>
        </w:rPr>
        <w:t>- Dokumentacioni i përgjithshëm;</w:t>
      </w:r>
    </w:p>
    <w:p w:rsidR="007430CF" w:rsidRDefault="007430CF" w:rsidP="007430CF">
      <w:pPr>
        <w:pStyle w:val="Paragrafi"/>
        <w:rPr>
          <w:spacing w:val="-4"/>
          <w:szCs w:val="24"/>
          <w:lang w:val="sq-AL"/>
        </w:rPr>
      </w:pPr>
      <w:r w:rsidRPr="002D0F1E">
        <w:rPr>
          <w:spacing w:val="-4"/>
          <w:szCs w:val="24"/>
          <w:lang w:val="sq-AL"/>
        </w:rPr>
        <w:t xml:space="preserve">Nenin 9, pika 1 , germa (“a”, “b”, “c”) (Formati i aplikimit plotësuar në mënyre korrekte) dhe neni 9, pika 1, germa (“d/i”, “d/ii”) ( Dokumentacioni ligjor, administrativ dhe pronësor)  është plotësuar në mënyre korrekte. </w:t>
      </w:r>
    </w:p>
    <w:p w:rsidR="007430CF" w:rsidRPr="002D0F1E" w:rsidRDefault="007430CF" w:rsidP="007430CF">
      <w:pPr>
        <w:pStyle w:val="Paragrafi"/>
        <w:rPr>
          <w:spacing w:val="-4"/>
          <w:szCs w:val="24"/>
          <w:lang w:val="sq-AL"/>
        </w:rPr>
      </w:pPr>
    </w:p>
    <w:p w:rsidR="007430CF" w:rsidRPr="002D0F1E" w:rsidRDefault="007430CF" w:rsidP="007430CF">
      <w:pPr>
        <w:pStyle w:val="Paragrafi"/>
        <w:rPr>
          <w:spacing w:val="-4"/>
          <w:szCs w:val="24"/>
          <w:lang w:val="sq-AL"/>
        </w:rPr>
      </w:pPr>
      <w:r w:rsidRPr="002D0F1E">
        <w:rPr>
          <w:spacing w:val="-4"/>
          <w:szCs w:val="24"/>
          <w:lang w:val="sq-AL"/>
        </w:rPr>
        <w:t>- Dokumentacioni dhe garancitë financiare dhe fiskale;</w:t>
      </w:r>
    </w:p>
    <w:p w:rsidR="007430CF" w:rsidRPr="002D0F1E" w:rsidRDefault="007430CF" w:rsidP="007430CF">
      <w:pPr>
        <w:pStyle w:val="Paragrafi"/>
        <w:rPr>
          <w:spacing w:val="-4"/>
          <w:szCs w:val="24"/>
          <w:lang w:val="sq-AL"/>
        </w:rPr>
      </w:pPr>
      <w:r w:rsidRPr="002D0F1E">
        <w:rPr>
          <w:spacing w:val="-4"/>
          <w:szCs w:val="24"/>
          <w:lang w:val="sq-AL"/>
        </w:rPr>
        <w:t>Neni 9, pika 1, germa “e/V” (Pagesës së aplikimit në ERE), neni 9, pika 1, germa “e/VI” (Plan biznesi), neni 9, pika 1, germa “e/ i” (Sigurimet shoqërore dhe tatim taksat), është plotësuar në mënyrë korrekte.</w:t>
      </w:r>
    </w:p>
    <w:p w:rsidR="007430CF" w:rsidRPr="002D0F1E" w:rsidRDefault="007430CF" w:rsidP="007430CF">
      <w:pPr>
        <w:pStyle w:val="Paragrafi"/>
        <w:rPr>
          <w:spacing w:val="-4"/>
          <w:szCs w:val="24"/>
          <w:lang w:val="sq-AL"/>
        </w:rPr>
      </w:pPr>
      <w:r w:rsidRPr="002D0F1E">
        <w:rPr>
          <w:spacing w:val="-4"/>
          <w:szCs w:val="24"/>
          <w:lang w:val="sq-AL"/>
        </w:rPr>
        <w:t>Për gjithë sa më sipër, Bordi i Komisionerëve të ERE-s</w:t>
      </w:r>
    </w:p>
    <w:p w:rsidR="007430CF" w:rsidRPr="002D0F1E" w:rsidRDefault="007430CF" w:rsidP="007430CF">
      <w:pPr>
        <w:pStyle w:val="Paragrafi"/>
        <w:jc w:val="center"/>
        <w:rPr>
          <w:spacing w:val="-4"/>
          <w:szCs w:val="24"/>
          <w:lang w:val="sq-AL"/>
        </w:rPr>
      </w:pPr>
      <w:r w:rsidRPr="002D0F1E">
        <w:rPr>
          <w:spacing w:val="-4"/>
          <w:szCs w:val="24"/>
          <w:lang w:val="sq-AL"/>
        </w:rPr>
        <w:t>VENDOSI:</w:t>
      </w:r>
    </w:p>
    <w:p w:rsidR="007430CF" w:rsidRPr="002D0F1E" w:rsidRDefault="007430CF" w:rsidP="007430CF">
      <w:pPr>
        <w:pStyle w:val="Hapesira7"/>
        <w:rPr>
          <w:spacing w:val="-4"/>
          <w:lang w:val="sq-AL"/>
        </w:rPr>
      </w:pPr>
    </w:p>
    <w:p w:rsidR="007430CF" w:rsidRPr="002D0F1E" w:rsidRDefault="007430CF" w:rsidP="007430CF">
      <w:pPr>
        <w:pStyle w:val="Paragrafi"/>
        <w:rPr>
          <w:spacing w:val="-4"/>
          <w:szCs w:val="24"/>
          <w:lang w:val="sq-AL"/>
        </w:rPr>
      </w:pPr>
      <w:r w:rsidRPr="002D0F1E">
        <w:rPr>
          <w:spacing w:val="-4"/>
          <w:szCs w:val="24"/>
          <w:lang w:val="sq-AL"/>
        </w:rPr>
        <w:t>1. Të licencojë shoqërinë “Anio Oil &amp; Gas” sh.a. në aktivitetin e tregtimit të gazit natyror për një afat 5-vjeçar.</w:t>
      </w:r>
    </w:p>
    <w:p w:rsidR="007430CF" w:rsidRPr="002D0F1E" w:rsidRDefault="007430CF" w:rsidP="007430CF">
      <w:pPr>
        <w:pStyle w:val="Paragrafi"/>
        <w:rPr>
          <w:spacing w:val="-4"/>
          <w:szCs w:val="24"/>
          <w:lang w:val="sq-AL"/>
        </w:rPr>
      </w:pPr>
      <w:r w:rsidRPr="002D0F1E">
        <w:rPr>
          <w:spacing w:val="-4"/>
          <w:szCs w:val="24"/>
          <w:lang w:val="sq-AL"/>
        </w:rPr>
        <w:t xml:space="preserve">2. Ngarkohet Drejtoria e Licencimit dhe Monitorimit të Tregut të njoftojë aplikuesin për vendimin e Bordit të Komisionerëve të ERE-s. </w:t>
      </w:r>
    </w:p>
    <w:p w:rsidR="007430CF" w:rsidRPr="002D0F1E" w:rsidRDefault="007430CF" w:rsidP="007430CF">
      <w:pPr>
        <w:pStyle w:val="Paragrafi"/>
        <w:rPr>
          <w:spacing w:val="-4"/>
          <w:szCs w:val="24"/>
          <w:lang w:val="sq-AL"/>
        </w:rPr>
      </w:pPr>
      <w:r w:rsidRPr="002D0F1E">
        <w:rPr>
          <w:spacing w:val="-4"/>
          <w:szCs w:val="24"/>
          <w:lang w:val="sq-AL"/>
        </w:rPr>
        <w:t>Ky vendim hyn në fuqi menjëherë.</w:t>
      </w:r>
    </w:p>
    <w:p w:rsidR="007430CF" w:rsidRPr="002D0F1E" w:rsidRDefault="007430CF" w:rsidP="007430CF">
      <w:pPr>
        <w:pStyle w:val="Paragrafi"/>
        <w:rPr>
          <w:spacing w:val="-4"/>
          <w:szCs w:val="24"/>
          <w:lang w:val="sq-AL"/>
        </w:rPr>
      </w:pPr>
      <w:r w:rsidRPr="002D0F1E">
        <w:rPr>
          <w:spacing w:val="-4"/>
          <w:szCs w:val="24"/>
          <w:lang w:val="sq-AL"/>
        </w:rPr>
        <w:t xml:space="preserve">Ky vendim botohet në Fletoren Zyrtare </w:t>
      </w:r>
    </w:p>
    <w:p w:rsidR="007430CF" w:rsidRPr="002D0F1E" w:rsidRDefault="007430CF" w:rsidP="007430CF">
      <w:pPr>
        <w:pStyle w:val="Hapesira7"/>
        <w:rPr>
          <w:spacing w:val="-4"/>
          <w:lang w:val="sq-AL"/>
        </w:rPr>
      </w:pPr>
      <w:r w:rsidRPr="002D0F1E">
        <w:rPr>
          <w:spacing w:val="-4"/>
          <w:lang w:val="sq-AL"/>
        </w:rPr>
        <w:tab/>
      </w:r>
    </w:p>
    <w:p w:rsidR="007430CF" w:rsidRPr="002D0F1E" w:rsidRDefault="007430CF" w:rsidP="007430CF">
      <w:pPr>
        <w:pStyle w:val="Paragrafi"/>
        <w:jc w:val="right"/>
        <w:rPr>
          <w:spacing w:val="-4"/>
          <w:lang w:val="sq-AL"/>
        </w:rPr>
      </w:pPr>
      <w:r w:rsidRPr="002D0F1E">
        <w:rPr>
          <w:spacing w:val="-4"/>
          <w:lang w:val="sq-AL"/>
        </w:rPr>
        <w:t>KRYETARI</w:t>
      </w:r>
    </w:p>
    <w:p w:rsidR="007430CF" w:rsidRPr="002D0F1E" w:rsidRDefault="007430CF" w:rsidP="007430CF">
      <w:pPr>
        <w:pStyle w:val="Paragrafi"/>
        <w:jc w:val="right"/>
        <w:rPr>
          <w:b/>
          <w:spacing w:val="-4"/>
          <w:lang w:val="sq-AL"/>
        </w:rPr>
      </w:pPr>
      <w:r w:rsidRPr="002D0F1E">
        <w:rPr>
          <w:b/>
          <w:spacing w:val="-4"/>
          <w:lang w:val="sq-AL"/>
        </w:rPr>
        <w:t>Petrit Ahmeti</w:t>
      </w:r>
    </w:p>
    <w:p w:rsidR="00FD57DC" w:rsidRDefault="007430C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revisionView w:inkAnnotations="0"/>
  <w:defaultTabStop w:val="720"/>
  <w:characterSpacingControl w:val="doNotCompress"/>
  <w:compat/>
  <w:rsids>
    <w:rsidRoot w:val="007430CF"/>
    <w:rsid w:val="00013606"/>
    <w:rsid w:val="001D125B"/>
    <w:rsid w:val="002C0AA4"/>
    <w:rsid w:val="002E7553"/>
    <w:rsid w:val="00332E0F"/>
    <w:rsid w:val="00455FC5"/>
    <w:rsid w:val="004A4709"/>
    <w:rsid w:val="00627136"/>
    <w:rsid w:val="007430CF"/>
    <w:rsid w:val="007A33AA"/>
    <w:rsid w:val="00912120"/>
    <w:rsid w:val="00A3508F"/>
    <w:rsid w:val="00A97BF3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430C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430CF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7430CF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1817</Characters>
  <Application>Microsoft Office Word</Application>
  <DocSecurity>0</DocSecurity>
  <Lines>15</Lines>
  <Paragraphs>4</Paragraphs>
  <ScaleCrop>false</ScaleCrop>
  <Company>Grizli777</Company>
  <LinksUpToDate>false</LinksUpToDate>
  <CharactersWithSpaces>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2015-03-09T14:32:00Z</dcterms:created>
  <dcterms:modified xsi:type="dcterms:W3CDTF">2015-03-09T14:32:00Z</dcterms:modified>
</cp:coreProperties>
</file>