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472" w:rsidRPr="008D192B" w:rsidRDefault="00C32472" w:rsidP="00C32472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C32472" w:rsidRPr="008D192B" w:rsidRDefault="00C32472" w:rsidP="00C32472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32, datë 4.3.2015</w:t>
      </w:r>
    </w:p>
    <w:p w:rsidR="00C32472" w:rsidRPr="008D192B" w:rsidRDefault="00C32472" w:rsidP="00C32472">
      <w:pPr>
        <w:pStyle w:val="Hapesira7"/>
        <w:rPr>
          <w:spacing w:val="-4"/>
          <w:lang w:val="sq-AL"/>
        </w:rPr>
      </w:pPr>
    </w:p>
    <w:p w:rsidR="00C32472" w:rsidRPr="008D192B" w:rsidRDefault="00C32472" w:rsidP="00C32472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PËR LICENCIMIN E SHOQËRISË “AYEN AS ENERGJI” SHA NË AKTIVITETIN E PRODHIMIT TË ENERGJISË ELEKTRIKE NGA HEC-et “GOJAN”, “GJEGJAN”, “PESHQESH” DHE “FANGU”, ME FUQI 110.54 MW</w:t>
      </w:r>
    </w:p>
    <w:p w:rsidR="00C32472" w:rsidRPr="008D192B" w:rsidRDefault="00C32472" w:rsidP="00C32472">
      <w:pPr>
        <w:pStyle w:val="Hapesira7"/>
        <w:rPr>
          <w:spacing w:val="-4"/>
          <w:lang w:val="sq-AL"/>
        </w:rPr>
      </w:pP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Në mbështetje të neneve 8, pika 2, germa “a”; 9 dhe 13, pikat 1, germa “a”, të ligjit nr. 9072, datë 22.5.2003, “Për sektorin e energjisë elektrike”, të ndryshuar, neneve 4, pika 1, germa “a”; 5, pika 1, germa “a”; 13 dhe 14, pika 1, të rregullores “Për procedurat e licencimit, modifikimit, transferimit të plotë/të pjesshëm dhe rinovimit të licencave”, të miratuar me vendimin e Bordit të Komisionerëve nr. 108, datë 9.9.2008, Bordi i Komisionerëve i ERE-s, në mbledhjen e tij të datës 4.3.2015, pasi shqyrtoi kërkesën e shoqërisë “AYEN AS Energji” sh.a., si dhe relacionin e Drejtorisë së Licencimit dhe të Monitorimit të Tregut dhe Drejtorisë Juridike dhe të Mbrojtjes së Konsumatorit mbi licencimin në aktivitetin e prodhimit të energjisë elektrike, të kësaj shoqërie, nga HEC-et “Gojan”, “Gjegjan”, “Peshqesh” dhe “Fangu”, me fuqi totale 110.54 MW, </w:t>
      </w: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konstatoi se:</w:t>
      </w: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Aplikimi i shoqërisë “AYEN AS Energji” sh.a., plotëson tërësisht kërkesat e parashikuara nga ERE në rregulloren “Për procedurat e licencimit, modifikimit, transferimit të plotë/të pjesshëm dhe rinovimit të licencave”, si më poshtë: </w:t>
      </w: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Dokumentacioni i përgjithshëm i përcaktuar</w:t>
      </w:r>
      <w:r w:rsidRPr="00802FDD">
        <w:rPr>
          <w:lang w:val="sq-AL"/>
        </w:rPr>
        <w:t xml:space="preserve"> në nenin 9, pika 1 (formatin e aplikimit), nenin 9, pika 2 (dokumentacionin juridik, administrator </w:t>
      </w:r>
      <w:r w:rsidRPr="008D192B">
        <w:rPr>
          <w:spacing w:val="-4"/>
          <w:lang w:val="sq-AL"/>
        </w:rPr>
        <w:t xml:space="preserve">dhe pronësor), nenin 9, pika 3 (dokumentacioni financiar dhe fiskal) është plotësuar në mënyrë korrekte; </w:t>
      </w: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Dokumentacioni teknik lidhur me tipin e licencës, të përcaktuara në nenin 9, pika 4.1.1 (të dhëna specifike për HEC), neni 9, pika 4.1.2 (të dhëna për bllokun e transformimit dhe lidhjen me sistemin), neni 9, pika 4.1.3 (dokumentacioni teknik dhe grafik), neni 9, pika 4.1.4 (dokumentacioni tekniko-ekonomik), neni 9, pika 4.1.5 </w:t>
      </w: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(leje nga institucione të tjera) është plotësuar tërësisht.</w:t>
      </w: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Për gjithë sa më sipër cituar, Bordi i Komisionerëve të ERE-s </w:t>
      </w:r>
    </w:p>
    <w:p w:rsidR="00C32472" w:rsidRPr="008D192B" w:rsidRDefault="00C32472" w:rsidP="00C32472">
      <w:pPr>
        <w:pStyle w:val="Hapesira7"/>
        <w:rPr>
          <w:spacing w:val="-4"/>
          <w:sz w:val="12"/>
          <w:lang w:val="sq-AL"/>
        </w:rPr>
      </w:pPr>
      <w:r w:rsidRPr="008D192B">
        <w:rPr>
          <w:spacing w:val="-4"/>
          <w:lang w:val="sq-AL"/>
        </w:rPr>
        <w:t xml:space="preserve"> </w:t>
      </w:r>
    </w:p>
    <w:p w:rsidR="00C32472" w:rsidRPr="008D192B" w:rsidRDefault="00C32472" w:rsidP="00C32472">
      <w:pPr>
        <w:pStyle w:val="Paragrafi"/>
        <w:jc w:val="center"/>
        <w:rPr>
          <w:spacing w:val="-4"/>
          <w:lang w:val="sq-AL"/>
        </w:rPr>
      </w:pPr>
      <w:r w:rsidRPr="008D192B">
        <w:rPr>
          <w:spacing w:val="-4"/>
          <w:lang w:val="sq-AL"/>
        </w:rPr>
        <w:t>VENDOSI:</w:t>
      </w:r>
    </w:p>
    <w:p w:rsidR="00C32472" w:rsidRPr="008D192B" w:rsidRDefault="00C32472" w:rsidP="00C32472">
      <w:pPr>
        <w:pStyle w:val="Hapesira7"/>
        <w:rPr>
          <w:spacing w:val="-4"/>
          <w:sz w:val="8"/>
          <w:lang w:val="sq-AL"/>
        </w:rPr>
      </w:pP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1. Të licencojë shoqërinë “AYEN AS Energji” sh.a., në aktivitetin e prodhimit të energjisë elektrike nga HEC-et “Gojan”, me fuqi 12,25 MW, “Gjegjan”, me fuqi 6,55 MW, “Peshqesh”, me fuqi 27,94 MW dhe “Fangu”, me fuqi 63,8 MW, me fuqi totale 110.54 MW, për një afat 30-vjeçar.</w:t>
      </w: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2. Drejtoria e Licencimit dhe e Monitorimit të Tregut të njoftojnë aplikuesin për vendimin e Bordit të Komisionerëve të ERE-s. </w:t>
      </w: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hyn në fuqi menjëherë.</w:t>
      </w:r>
    </w:p>
    <w:p w:rsidR="00C32472" w:rsidRPr="008D192B" w:rsidRDefault="00C32472" w:rsidP="00C32472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botohet në Fletoren Zyrtare.</w:t>
      </w:r>
    </w:p>
    <w:p w:rsidR="00C32472" w:rsidRPr="008D192B" w:rsidRDefault="00C32472" w:rsidP="00C32472">
      <w:pPr>
        <w:pStyle w:val="Hapesira7"/>
        <w:rPr>
          <w:spacing w:val="-4"/>
          <w:sz w:val="12"/>
          <w:lang w:val="sq-AL"/>
        </w:rPr>
      </w:pPr>
    </w:p>
    <w:p w:rsidR="00C32472" w:rsidRPr="008D192B" w:rsidRDefault="00C32472" w:rsidP="00C32472">
      <w:pPr>
        <w:pStyle w:val="Paragrafi"/>
        <w:jc w:val="right"/>
        <w:rPr>
          <w:spacing w:val="-4"/>
          <w:lang w:val="sq-AL"/>
        </w:rPr>
      </w:pPr>
      <w:r w:rsidRPr="008D192B">
        <w:rPr>
          <w:spacing w:val="-4"/>
          <w:lang w:val="sq-AL"/>
        </w:rPr>
        <w:t>KRYETARI</w:t>
      </w:r>
    </w:p>
    <w:p w:rsidR="00C32472" w:rsidRPr="008D192B" w:rsidRDefault="00C32472" w:rsidP="00C32472">
      <w:pPr>
        <w:pStyle w:val="Paragrafi"/>
        <w:jc w:val="right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 xml:space="preserve">Petrit Ahmeti </w:t>
      </w:r>
    </w:p>
    <w:p w:rsidR="00FD57DC" w:rsidRDefault="00C3247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C32472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32472"/>
    <w:rsid w:val="00D27DAF"/>
    <w:rsid w:val="00D90299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3247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3247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3247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Company>Grizli777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2015-04-10T11:33:00Z</dcterms:created>
  <dcterms:modified xsi:type="dcterms:W3CDTF">2015-04-10T11:33:00Z</dcterms:modified>
</cp:coreProperties>
</file>