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E738A" w14:textId="77777777" w:rsidR="00D72E10" w:rsidRPr="008D192B" w:rsidRDefault="00D72E10" w:rsidP="00D72E10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VENDIM</w:t>
      </w:r>
    </w:p>
    <w:p w14:paraId="323E738B" w14:textId="77777777" w:rsidR="00D72E10" w:rsidRPr="008D192B" w:rsidRDefault="00D72E10" w:rsidP="00D72E10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Nr. 35, datë 4.3.2015</w:t>
      </w:r>
    </w:p>
    <w:p w14:paraId="323E738C" w14:textId="77777777" w:rsidR="00D72E10" w:rsidRPr="008D192B" w:rsidRDefault="00D72E10" w:rsidP="00D72E10">
      <w:pPr>
        <w:pStyle w:val="Hapesira7"/>
        <w:rPr>
          <w:lang w:val="sq-AL"/>
        </w:rPr>
      </w:pPr>
    </w:p>
    <w:p w14:paraId="323E738D" w14:textId="77777777" w:rsidR="00D72E10" w:rsidRDefault="00D72E10" w:rsidP="00D72E10">
      <w:pPr>
        <w:pStyle w:val="Paragrafi"/>
        <w:jc w:val="center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PËR LICENCIMIN E SHOQËRISË “DEVOLL HIDROPOWER” SHA NË AKTIVITETIN E TREGTIMIT TË ENERGJISË ELEKTRIKE</w:t>
      </w:r>
    </w:p>
    <w:p w14:paraId="6747F871" w14:textId="77777777" w:rsidR="0051259F" w:rsidRPr="0051259F" w:rsidRDefault="0051259F" w:rsidP="00D72E10">
      <w:pPr>
        <w:pStyle w:val="Paragrafi"/>
        <w:jc w:val="center"/>
        <w:rPr>
          <w:i/>
          <w:spacing w:val="-4"/>
          <w:lang w:val="sq-AL"/>
        </w:rPr>
      </w:pPr>
      <w:r w:rsidRPr="0051259F">
        <w:rPr>
          <w:i/>
          <w:spacing w:val="-4"/>
          <w:lang w:val="sq-AL"/>
        </w:rPr>
        <w:t>(ndryshuar me vendimin nr. 159, datë 29.10.2019)</w:t>
      </w:r>
    </w:p>
    <w:p w14:paraId="323E738E" w14:textId="77777777" w:rsidR="00D72E10" w:rsidRPr="0051259F" w:rsidRDefault="00D72E10" w:rsidP="00D72E10">
      <w:pPr>
        <w:pStyle w:val="Hapesira7"/>
        <w:rPr>
          <w:i/>
          <w:lang w:val="sq-AL"/>
        </w:rPr>
      </w:pPr>
    </w:p>
    <w:p w14:paraId="323E738F" w14:textId="77777777" w:rsidR="00D72E10" w:rsidRPr="00802FDD" w:rsidRDefault="00D72E10" w:rsidP="00D72E10">
      <w:pPr>
        <w:pStyle w:val="Paragrafi"/>
        <w:rPr>
          <w:lang w:val="sq-AL"/>
        </w:rPr>
      </w:pPr>
      <w:r w:rsidRPr="008D192B">
        <w:rPr>
          <w:spacing w:val="-4"/>
          <w:lang w:val="sq-AL"/>
        </w:rPr>
        <w:t xml:space="preserve">Në mbështetje të neneve 8, pika 2, germa “a”; 9 dhe 13, pika 1, germa “d”, të ligjit nr. 9072, datë 22.5.2003, “Për sektorin e energjisë elektrike”, të ndryshuar, neneve 4, pika 1, germa “g”; 5, pika 2; 8 dhe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4.3.2015, pasi shqyrtoi aplikimin e paraqitur nga shoqëria “Devoll Hidropower” </w:t>
      </w:r>
      <w:r w:rsidRPr="00802FDD">
        <w:rPr>
          <w:lang w:val="sq-AL"/>
        </w:rPr>
        <w:t>sh.a., si dhe relacionin e Drejtorisë së Licencimit dhe të Monitorimit të Tregut dhe Drejtorisë Juridike dhe të Mbrojtjes së Konsumatorit për licencimin në aktivitetin e tregtimit të energjisë elektrike të kësaj shoqërie,</w:t>
      </w:r>
    </w:p>
    <w:p w14:paraId="323E7390" w14:textId="77777777" w:rsidR="00D72E10" w:rsidRPr="00802FDD" w:rsidRDefault="00D72E10" w:rsidP="00D72E10">
      <w:pPr>
        <w:pStyle w:val="Paragrafi"/>
        <w:rPr>
          <w:lang w:val="sq-AL"/>
        </w:rPr>
      </w:pPr>
      <w:r w:rsidRPr="00802FDD">
        <w:rPr>
          <w:lang w:val="sq-AL"/>
        </w:rPr>
        <w:t xml:space="preserve">konstatoi se: </w:t>
      </w:r>
    </w:p>
    <w:p w14:paraId="323E7391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Aplikimi i shoqërisë “Devoll Hidropower” sh.a., plotëson tërësisht kërkesat e parashikuara nga ERE në rregulloren “Për procedurat e licencimit, modifikimit, transferimit të plotë/të pjesshëm dhe rinovimit të licencave”, si më poshtë: </w:t>
      </w:r>
    </w:p>
    <w:p w14:paraId="323E7392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Formati i aplikimit (neni 9, pika 1) është paraqitur dhe plotësuar në mënyrë korrekte. </w:t>
      </w:r>
    </w:p>
    <w:p w14:paraId="323E7393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Dokumentacioni juridik, administrativ dhe pronësor (neni 9, pika 2) është paraqitur dhe plotësuar në mënyrë korrekte. </w:t>
      </w:r>
    </w:p>
    <w:p w14:paraId="323E7394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- Dokumentacioni financiar dhe fiskal (neni 9, pika 3) është paraqitur dhe plotësuar në mënyrë korrekte.</w:t>
      </w:r>
    </w:p>
    <w:p w14:paraId="323E7395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- Dokumentacioni teknik për aktivitetin e tregtimit të energjisë elektrike (neni 9, pika 4/10, germat “a”, “b” dhe “c”) është paraqitur dhe plotësuar në mënyrë korrekte. </w:t>
      </w:r>
    </w:p>
    <w:p w14:paraId="323E7396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Për gjithë sa më sipër, Bordi i Komisionerëve të ERE-s </w:t>
      </w:r>
    </w:p>
    <w:p w14:paraId="323E7397" w14:textId="77777777" w:rsidR="00D72E10" w:rsidRPr="008D192B" w:rsidRDefault="00D72E10" w:rsidP="00D72E10">
      <w:pPr>
        <w:pStyle w:val="Hapesira7"/>
        <w:rPr>
          <w:spacing w:val="-4"/>
          <w:lang w:val="sq-AL"/>
        </w:rPr>
      </w:pPr>
    </w:p>
    <w:p w14:paraId="323E7398" w14:textId="77777777" w:rsidR="00D72E10" w:rsidRPr="008D192B" w:rsidRDefault="00D72E10" w:rsidP="00D72E10">
      <w:pPr>
        <w:pStyle w:val="Paragrafi"/>
        <w:jc w:val="center"/>
        <w:rPr>
          <w:spacing w:val="-4"/>
          <w:lang w:val="sq-AL"/>
        </w:rPr>
      </w:pPr>
      <w:r w:rsidRPr="008D192B">
        <w:rPr>
          <w:spacing w:val="-4"/>
          <w:lang w:val="sq-AL"/>
        </w:rPr>
        <w:t>VENDOSI:</w:t>
      </w:r>
    </w:p>
    <w:p w14:paraId="323E7399" w14:textId="77777777" w:rsidR="00D72E10" w:rsidRPr="008D192B" w:rsidRDefault="00D72E10" w:rsidP="00D72E10">
      <w:pPr>
        <w:pStyle w:val="Hapesira7"/>
        <w:rPr>
          <w:spacing w:val="-4"/>
          <w:lang w:val="sq-AL"/>
        </w:rPr>
      </w:pPr>
    </w:p>
    <w:p w14:paraId="323E739A" w14:textId="5F483A7C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1. Të licencojë shoqërinë “Devoll Hidropower” sh.a., në aktivitetin e tregtimit të energjisë elektrike për një afat 5-vjeçar.</w:t>
      </w:r>
      <w:r w:rsidR="0051259F">
        <w:rPr>
          <w:rStyle w:val="FootnoteReference"/>
          <w:spacing w:val="-4"/>
          <w:lang w:val="sq-AL"/>
        </w:rPr>
        <w:footnoteReference w:id="2"/>
      </w:r>
    </w:p>
    <w:p w14:paraId="323E739B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2. Ngarkohet Drejtoria e Licencimit dhe e Monitorimit të Tregut të njoftojë aplikuesin për vendimin e Bordit të Komisionerëve të ERE-s.</w:t>
      </w:r>
    </w:p>
    <w:p w14:paraId="323E739C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hyn në fuqi menjëherë.</w:t>
      </w:r>
    </w:p>
    <w:p w14:paraId="323E739D" w14:textId="77777777" w:rsidR="00D72E10" w:rsidRPr="008D192B" w:rsidRDefault="00D72E10" w:rsidP="00D72E10">
      <w:pPr>
        <w:pStyle w:val="Paragrafi"/>
        <w:rPr>
          <w:spacing w:val="-4"/>
          <w:lang w:val="sq-AL"/>
        </w:rPr>
      </w:pPr>
      <w:r w:rsidRPr="008D192B">
        <w:rPr>
          <w:spacing w:val="-4"/>
          <w:lang w:val="sq-AL"/>
        </w:rPr>
        <w:t>Ky vendim botohet në Fletoren Zyrtare.</w:t>
      </w:r>
    </w:p>
    <w:p w14:paraId="323E739E" w14:textId="77777777" w:rsidR="00D72E10" w:rsidRPr="008D192B" w:rsidRDefault="00D72E10" w:rsidP="00D72E10">
      <w:pPr>
        <w:pStyle w:val="Hapesira7"/>
        <w:rPr>
          <w:spacing w:val="-4"/>
          <w:lang w:val="sq-AL"/>
        </w:rPr>
      </w:pPr>
    </w:p>
    <w:p w14:paraId="323E739F" w14:textId="77777777" w:rsidR="00D72E10" w:rsidRPr="008D192B" w:rsidRDefault="00D72E10" w:rsidP="00D72E10">
      <w:pPr>
        <w:pStyle w:val="Paragrafi"/>
        <w:jc w:val="right"/>
        <w:rPr>
          <w:spacing w:val="-4"/>
          <w:lang w:val="sq-AL"/>
        </w:rPr>
      </w:pPr>
      <w:r w:rsidRPr="008D192B">
        <w:rPr>
          <w:spacing w:val="-4"/>
          <w:lang w:val="sq-AL"/>
        </w:rPr>
        <w:t xml:space="preserve">KRYETARI </w:t>
      </w:r>
    </w:p>
    <w:p w14:paraId="323E73A0" w14:textId="77777777" w:rsidR="00D72E10" w:rsidRPr="008D192B" w:rsidRDefault="00D72E10" w:rsidP="00D72E10">
      <w:pPr>
        <w:pStyle w:val="Paragrafi"/>
        <w:jc w:val="right"/>
        <w:rPr>
          <w:b/>
          <w:spacing w:val="-4"/>
          <w:lang w:val="sq-AL"/>
        </w:rPr>
      </w:pPr>
      <w:r w:rsidRPr="008D192B">
        <w:rPr>
          <w:b/>
          <w:spacing w:val="-4"/>
          <w:lang w:val="sq-AL"/>
        </w:rPr>
        <w:t>Petrit Ahmeti</w:t>
      </w:r>
    </w:p>
    <w:p w14:paraId="323E73A1" w14:textId="77777777" w:rsidR="0051259F" w:rsidRDefault="0051259F"/>
    <w:sectPr w:rsidR="0051259F" w:rsidSect="00912120"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72CF85" w14:textId="77777777" w:rsidR="0051259F" w:rsidRDefault="0051259F" w:rsidP="0051259F">
      <w:r>
        <w:separator/>
      </w:r>
    </w:p>
  </w:endnote>
  <w:endnote w:type="continuationSeparator" w:id="0">
    <w:p w14:paraId="7CFA284D" w14:textId="77777777" w:rsidR="0051259F" w:rsidRDefault="0051259F" w:rsidP="0051259F">
      <w:r>
        <w:continuationSeparator/>
      </w:r>
    </w:p>
  </w:endnote>
  <w:endnote w:type="continuationNotice" w:id="1">
    <w:p w14:paraId="103C6C9F" w14:textId="77777777" w:rsidR="005037D3" w:rsidRDefault="005037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211473" w14:textId="77777777" w:rsidR="0051259F" w:rsidRDefault="0051259F" w:rsidP="0051259F">
      <w:r>
        <w:separator/>
      </w:r>
    </w:p>
  </w:footnote>
  <w:footnote w:type="continuationSeparator" w:id="0">
    <w:p w14:paraId="68D580BC" w14:textId="77777777" w:rsidR="0051259F" w:rsidRDefault="0051259F" w:rsidP="0051259F">
      <w:r>
        <w:continuationSeparator/>
      </w:r>
    </w:p>
  </w:footnote>
  <w:footnote w:type="continuationNotice" w:id="1">
    <w:p w14:paraId="3D8B0F9E" w14:textId="77777777" w:rsidR="005037D3" w:rsidRDefault="005037D3"/>
  </w:footnote>
  <w:footnote w:id="2">
    <w:p w14:paraId="6EC4C72E" w14:textId="0F735321" w:rsidR="0051259F" w:rsidRDefault="0051259F">
      <w:pPr>
        <w:pStyle w:val="FootnoteText"/>
      </w:pPr>
      <w:r>
        <w:rPr>
          <w:rStyle w:val="FootnoteReference"/>
        </w:rPr>
        <w:footnoteRef/>
      </w:r>
      <w:r>
        <w:t xml:space="preserve"> Me</w:t>
      </w:r>
      <w:r w:rsidRPr="0051259F">
        <w:t xml:space="preserve"> vendimin nr. 159, datë 29.10.2019</w:t>
      </w:r>
      <w:r>
        <w:t>, Bordi i Komisionerë</w:t>
      </w:r>
      <w:bookmarkStart w:id="0" w:name="_GoBack"/>
      <w:bookmarkEnd w:id="0"/>
      <w:r>
        <w:t>vet ë ERE-s vendosi:</w:t>
      </w:r>
    </w:p>
    <w:p w14:paraId="6C0C4D7D" w14:textId="0E1A117F" w:rsidR="0051259F" w:rsidRPr="0051259F" w:rsidRDefault="0051259F">
      <w:pPr>
        <w:pStyle w:val="FootnoteText"/>
        <w:rPr>
          <w:i/>
        </w:rPr>
      </w:pPr>
      <w:r>
        <w:t xml:space="preserve"> </w:t>
      </w:r>
      <w:r w:rsidRPr="0051259F">
        <w:rPr>
          <w:i/>
        </w:rPr>
        <w:t>1. Rinovimin e licencës së shoqërisë “Devoll Hydropwer” sh.a., me nr. 274, seria T15 të miratuar me vendimin e bordit të komisionerëve të ERE-s, nr. 35, datë 4.3.2015, në veprimtarinë e Tregtimit të energjisë elektrike, për një afat 5-vjeçar, duke filluar që nga data 5.3.2020.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D72E10"/>
    <w:rsid w:val="00013606"/>
    <w:rsid w:val="00032E53"/>
    <w:rsid w:val="001D125B"/>
    <w:rsid w:val="002C0AA4"/>
    <w:rsid w:val="002E7553"/>
    <w:rsid w:val="00332E0F"/>
    <w:rsid w:val="00455FC5"/>
    <w:rsid w:val="004A4709"/>
    <w:rsid w:val="005037D3"/>
    <w:rsid w:val="0051259F"/>
    <w:rsid w:val="00627136"/>
    <w:rsid w:val="006815F0"/>
    <w:rsid w:val="007A33AA"/>
    <w:rsid w:val="00912120"/>
    <w:rsid w:val="00A3508F"/>
    <w:rsid w:val="00B441A3"/>
    <w:rsid w:val="00D1109F"/>
    <w:rsid w:val="00D27DAF"/>
    <w:rsid w:val="00D72E10"/>
    <w:rsid w:val="00D90299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E738A"/>
  <w15:docId w15:val="{29BC46ED-247E-4C8A-86F3-60EC676A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2E1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72E1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D72E10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259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259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1259F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5037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37D3"/>
  </w:style>
  <w:style w:type="paragraph" w:styleId="Footer">
    <w:name w:val="footer"/>
    <w:basedOn w:val="Normal"/>
    <w:link w:val="FooterChar"/>
    <w:uiPriority w:val="99"/>
    <w:semiHidden/>
    <w:unhideWhenUsed/>
    <w:rsid w:val="005037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3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7476D86C24C437C8EE616C7CA9E3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2019-11-14T10:48:50Z</Data_x0020_e_x0020_Krijimit>
    <Modifikuesi xmlns="0e656187-b300-4fb0-8bf4-3a50f872073c">Eliona.Lloja</Modifikuesi>
    <Data_x0020_e_x0020_Modifikimit xmlns="0e656187-b300-4fb0-8bf4-3a50f872073c">2019-11-14T10:48:50Z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7476D86C24C437C8EE616C7CA9E3A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DB077-3E3F-4373-AD01-E8EB0B1160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2AC46-3C0A-46D1-B2EC-F4ABB93CB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E432A2-39BE-4F18-840B-616664453142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89415D4-691A-4258-9EA3-34EA37B18F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4B49DC-2EB2-4BA4-A87F-70FC881DB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3609B69-6013-475A-9754-CD474F46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Elona Baci</cp:lastModifiedBy>
  <cp:revision>2</cp:revision>
  <dcterms:created xsi:type="dcterms:W3CDTF">2015-04-10T11:34:00Z</dcterms:created>
  <dcterms:modified xsi:type="dcterms:W3CDTF">2019-11-21T12:53:00Z</dcterms:modified>
</cp:coreProperties>
</file>