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0BE" w:rsidRPr="00995835" w:rsidRDefault="00A950BE" w:rsidP="00A950BE">
      <w:pPr>
        <w:pStyle w:val="Akti"/>
        <w:rPr>
          <w:lang w:val="sq-AL"/>
        </w:rPr>
      </w:pPr>
      <w:r w:rsidRPr="00995835">
        <w:rPr>
          <w:lang w:val="sq-AL"/>
        </w:rPr>
        <w:t>VENDIM</w:t>
      </w:r>
    </w:p>
    <w:p w:rsidR="00A950BE" w:rsidRPr="00995835" w:rsidRDefault="00A950BE" w:rsidP="00A950B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95835">
        <w:rPr>
          <w:lang w:val="sq-AL"/>
        </w:rPr>
        <w:t>43, datë 7.4.2015</w:t>
      </w:r>
    </w:p>
    <w:p w:rsidR="00A950BE" w:rsidRPr="00995835" w:rsidRDefault="00A950BE" w:rsidP="00A950BE">
      <w:pPr>
        <w:pStyle w:val="Hapesira7"/>
        <w:rPr>
          <w:lang w:val="sq-AL"/>
        </w:rPr>
      </w:pPr>
    </w:p>
    <w:p w:rsidR="00A950BE" w:rsidRPr="00995835" w:rsidRDefault="00A950BE" w:rsidP="00A950BE">
      <w:pPr>
        <w:pStyle w:val="Titulli"/>
        <w:rPr>
          <w:lang w:val="sq-AL"/>
        </w:rPr>
      </w:pPr>
      <w:r w:rsidRPr="00995835">
        <w:rPr>
          <w:lang w:val="sq-AL"/>
        </w:rPr>
        <w:t xml:space="preserve">PËR FILLIMIN E </w:t>
      </w:r>
      <w:r>
        <w:rPr>
          <w:lang w:val="sq-AL"/>
        </w:rPr>
        <w:t>PROCEDUR</w:t>
      </w:r>
      <w:r w:rsidRPr="00995835">
        <w:rPr>
          <w:lang w:val="sq-AL"/>
        </w:rPr>
        <w:t xml:space="preserve">AVE PËR </w:t>
      </w:r>
      <w:r>
        <w:rPr>
          <w:lang w:val="sq-AL"/>
        </w:rPr>
        <w:t>LICENC</w:t>
      </w:r>
      <w:r w:rsidRPr="00995835">
        <w:rPr>
          <w:lang w:val="sq-AL"/>
        </w:rPr>
        <w:t>IMIN E</w:t>
      </w:r>
      <w:r>
        <w:rPr>
          <w:lang w:val="sq-AL"/>
        </w:rPr>
        <w:t xml:space="preserve"> SHOQËRISË “PHOENIX  PETROLEUM” SHA</w:t>
      </w:r>
      <w:r w:rsidRPr="00995835">
        <w:rPr>
          <w:lang w:val="sq-AL"/>
        </w:rPr>
        <w:t xml:space="preserve"> NË AKTIVITETI</w:t>
      </w:r>
      <w:r>
        <w:rPr>
          <w:lang w:val="sq-AL"/>
        </w:rPr>
        <w:t>N E TREGTIMIT TË GAZIT NATYROR</w:t>
      </w:r>
    </w:p>
    <w:p w:rsidR="00A950BE" w:rsidRPr="00995835" w:rsidRDefault="00A950BE" w:rsidP="00A950BE">
      <w:pPr>
        <w:pStyle w:val="Hapesira7"/>
        <w:rPr>
          <w:lang w:val="sq-AL"/>
        </w:rPr>
      </w:pP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995835">
        <w:rPr>
          <w:lang w:val="sq-AL"/>
        </w:rPr>
        <w:t xml:space="preserve">9946,  datë 30.6.2008, “Për </w:t>
      </w:r>
      <w:r>
        <w:rPr>
          <w:lang w:val="sq-AL"/>
        </w:rPr>
        <w:t>sektorin e gazit natyror</w:t>
      </w:r>
      <w:r w:rsidRPr="00995835">
        <w:rPr>
          <w:lang w:val="sq-AL"/>
        </w:rPr>
        <w:t xml:space="preserve">”, neni 14, pika 1, germa “ç”, si dhe neni 4, pika 1, germa “ç”; neni 8, neni 9 pika 1, germa “a”, “b”, “c”, “d”; pika 2,  </w:t>
      </w:r>
      <w:r>
        <w:rPr>
          <w:lang w:val="sq-AL"/>
        </w:rPr>
        <w:t>germ</w:t>
      </w:r>
      <w:r w:rsidRPr="00995835">
        <w:rPr>
          <w:lang w:val="sq-AL"/>
        </w:rPr>
        <w:t xml:space="preserve">a “a” dhe nenin 10, të “Rregullave dhe procedurave për </w:t>
      </w:r>
      <w:r>
        <w:rPr>
          <w:lang w:val="sq-AL"/>
        </w:rPr>
        <w:t>licenc</w:t>
      </w:r>
      <w:r w:rsidRPr="00995835">
        <w:rPr>
          <w:lang w:val="sq-AL"/>
        </w:rPr>
        <w:t xml:space="preserve">imin, ndryshimin, transferimin e pjesshëm ose të plotë, heqjen dhe rinovimin e </w:t>
      </w:r>
      <w:r>
        <w:rPr>
          <w:lang w:val="sq-AL"/>
        </w:rPr>
        <w:t>licenc</w:t>
      </w:r>
      <w:r w:rsidRPr="00995835">
        <w:rPr>
          <w:lang w:val="sq-AL"/>
        </w:rPr>
        <w:t>ave në sektorin e gazit natyror”</w:t>
      </w:r>
      <w:r>
        <w:rPr>
          <w:lang w:val="sq-AL"/>
        </w:rPr>
        <w:t>,</w:t>
      </w:r>
      <w:r w:rsidRPr="00995835">
        <w:rPr>
          <w:lang w:val="sq-AL"/>
        </w:rPr>
        <w:t xml:space="preserve"> miratuar me </w:t>
      </w:r>
      <w:bookmarkStart w:id="0" w:name="_GoBack"/>
      <w:bookmarkEnd w:id="0"/>
      <w:r w:rsidRPr="00995835">
        <w:rPr>
          <w:lang w:val="sq-AL"/>
        </w:rPr>
        <w:t xml:space="preserve">vendimin e Bordit të Komisionerëve </w:t>
      </w:r>
      <w:r>
        <w:rPr>
          <w:lang w:val="sq-AL"/>
        </w:rPr>
        <w:t>nr. 9, datë</w:t>
      </w:r>
      <w:r w:rsidRPr="00995835">
        <w:rPr>
          <w:lang w:val="sq-AL"/>
        </w:rPr>
        <w:t xml:space="preserve"> 11.</w:t>
      </w:r>
      <w:r>
        <w:rPr>
          <w:lang w:val="sq-AL"/>
        </w:rPr>
        <w:t>2.2011</w:t>
      </w:r>
      <w:r w:rsidRPr="00995835">
        <w:rPr>
          <w:lang w:val="sq-AL"/>
        </w:rPr>
        <w:t>, Bordi  i  Komisionerëve  të  Enti</w:t>
      </w:r>
      <w:r>
        <w:rPr>
          <w:lang w:val="sq-AL"/>
        </w:rPr>
        <w:t>t  Rregullator  të Energjisë (ER</w:t>
      </w:r>
      <w:r w:rsidRPr="00995835">
        <w:rPr>
          <w:lang w:val="sq-AL"/>
        </w:rPr>
        <w:t>E), në mb</w:t>
      </w:r>
      <w:r>
        <w:rPr>
          <w:lang w:val="sq-AL"/>
        </w:rPr>
        <w:t>ledhjen e tij të datës 7.4.2015</w:t>
      </w:r>
      <w:r w:rsidRPr="00995835">
        <w:rPr>
          <w:lang w:val="sq-AL"/>
        </w:rPr>
        <w:t>, mbasi shqyrtoi aplikimin e paraqitur nga shoqëria “Phoenix  Petroleum” sh.a</w:t>
      </w:r>
      <w:r>
        <w:rPr>
          <w:lang w:val="sq-AL"/>
        </w:rPr>
        <w:t>.</w:t>
      </w:r>
      <w:r w:rsidRPr="00995835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995835">
        <w:rPr>
          <w:lang w:val="sq-AL"/>
        </w:rPr>
        <w:t xml:space="preserve">imit dhe Monitorimit  të Tregut dhe Drejtorisë  Juridike dhe Mbrojtjes  së Konsumatorit për </w:t>
      </w:r>
      <w:r>
        <w:rPr>
          <w:lang w:val="sq-AL"/>
        </w:rPr>
        <w:t>licenc</w:t>
      </w:r>
      <w:r w:rsidRPr="00995835">
        <w:rPr>
          <w:lang w:val="sq-AL"/>
        </w:rPr>
        <w:t xml:space="preserve">imin në aktivitetin e tregtimit të gazit natyror  të kësaj shoqërie, </w:t>
      </w:r>
    </w:p>
    <w:p w:rsidR="00A950BE" w:rsidRDefault="00A950BE" w:rsidP="00A950BE">
      <w:pPr>
        <w:pStyle w:val="Paragrafi"/>
        <w:rPr>
          <w:lang w:val="sq-AL"/>
        </w:rPr>
      </w:pPr>
    </w:p>
    <w:p w:rsidR="00A950BE" w:rsidRPr="00995835" w:rsidRDefault="00A950BE" w:rsidP="00A950BE">
      <w:pPr>
        <w:pStyle w:val="Paragrafi"/>
        <w:rPr>
          <w:lang w:val="sq-AL"/>
        </w:rPr>
      </w:pPr>
      <w:r>
        <w:rPr>
          <w:lang w:val="sq-AL"/>
        </w:rPr>
        <w:t>k</w:t>
      </w:r>
      <w:r w:rsidRPr="00995835">
        <w:rPr>
          <w:lang w:val="sq-AL"/>
        </w:rPr>
        <w:t xml:space="preserve">onstatoi se: 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>Aplikimi i shoqërisë “Phoenix  Petroleum” sh.a</w:t>
      </w:r>
      <w:r>
        <w:rPr>
          <w:lang w:val="sq-AL"/>
        </w:rPr>
        <w:t>.</w:t>
      </w:r>
      <w:r w:rsidRPr="00995835">
        <w:rPr>
          <w:lang w:val="sq-AL"/>
        </w:rPr>
        <w:t xml:space="preserve">, për </w:t>
      </w:r>
      <w:r>
        <w:rPr>
          <w:lang w:val="sq-AL"/>
        </w:rPr>
        <w:t>licenc</w:t>
      </w:r>
      <w:r w:rsidRPr="00995835">
        <w:rPr>
          <w:lang w:val="sq-AL"/>
        </w:rPr>
        <w:t xml:space="preserve">imin në aktivitetin e tregtimit të gazit natyror të kësaj shoqërie plotëson pjesërisht kërkesat  e ligjit si më poshtë vijon: 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- Neni 9, pika 1, </w:t>
      </w:r>
      <w:r>
        <w:rPr>
          <w:lang w:val="sq-AL"/>
        </w:rPr>
        <w:t>germ</w:t>
      </w:r>
      <w:r w:rsidRPr="00995835">
        <w:rPr>
          <w:lang w:val="sq-AL"/>
        </w:rPr>
        <w:t xml:space="preserve">a </w:t>
      </w:r>
      <w:r>
        <w:rPr>
          <w:lang w:val="sq-AL"/>
        </w:rPr>
        <w:t>“</w:t>
      </w:r>
      <w:r w:rsidRPr="00995835">
        <w:rPr>
          <w:lang w:val="sq-AL"/>
        </w:rPr>
        <w:t>a</w:t>
      </w:r>
      <w:r>
        <w:rPr>
          <w:lang w:val="sq-AL"/>
        </w:rPr>
        <w:t>”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- </w:t>
      </w:r>
      <w:r>
        <w:rPr>
          <w:lang w:val="sq-AL"/>
        </w:rPr>
        <w:t>Tipi i aplikimit</w:t>
      </w:r>
      <w:r w:rsidRPr="00995835">
        <w:rPr>
          <w:lang w:val="sq-AL"/>
        </w:rPr>
        <w:t xml:space="preserve"> është plotësuar në mënyrë korrekte.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- Neni 9, pika 1, </w:t>
      </w:r>
      <w:r>
        <w:rPr>
          <w:lang w:val="sq-AL"/>
        </w:rPr>
        <w:t>germ</w:t>
      </w:r>
      <w:r w:rsidRPr="00995835">
        <w:rPr>
          <w:lang w:val="sq-AL"/>
        </w:rPr>
        <w:t xml:space="preserve">a </w:t>
      </w:r>
      <w:r>
        <w:rPr>
          <w:lang w:val="sq-AL"/>
        </w:rPr>
        <w:t>“</w:t>
      </w:r>
      <w:r w:rsidRPr="00995835">
        <w:rPr>
          <w:lang w:val="sq-AL"/>
        </w:rPr>
        <w:t>b</w:t>
      </w:r>
      <w:r>
        <w:rPr>
          <w:lang w:val="sq-AL"/>
        </w:rPr>
        <w:t>”</w:t>
      </w:r>
      <w:r w:rsidRPr="00995835">
        <w:rPr>
          <w:lang w:val="sq-AL"/>
        </w:rPr>
        <w:t xml:space="preserve"> është plotësuar në mënyrë korrekte.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- Neni 9, pika 1, </w:t>
      </w:r>
      <w:r>
        <w:rPr>
          <w:lang w:val="sq-AL"/>
        </w:rPr>
        <w:t>germ</w:t>
      </w:r>
      <w:r w:rsidRPr="00995835">
        <w:rPr>
          <w:lang w:val="sq-AL"/>
        </w:rPr>
        <w:t xml:space="preserve">a </w:t>
      </w:r>
      <w:r>
        <w:rPr>
          <w:lang w:val="sq-AL"/>
        </w:rPr>
        <w:t>“</w:t>
      </w:r>
      <w:r w:rsidRPr="00995835">
        <w:rPr>
          <w:lang w:val="sq-AL"/>
        </w:rPr>
        <w:t>c</w:t>
      </w:r>
      <w:r>
        <w:rPr>
          <w:lang w:val="sq-AL"/>
        </w:rPr>
        <w:t>”</w:t>
      </w:r>
      <w:r w:rsidRPr="00995835">
        <w:rPr>
          <w:lang w:val="sq-AL"/>
        </w:rPr>
        <w:t xml:space="preserve"> është plotësuar në mënyrë korrekte.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>- Doku</w:t>
      </w:r>
      <w:r>
        <w:rPr>
          <w:lang w:val="sq-AL"/>
        </w:rPr>
        <w:t>mentacioni ligjor, administrativ</w:t>
      </w:r>
      <w:r w:rsidRPr="00995835">
        <w:rPr>
          <w:lang w:val="sq-AL"/>
        </w:rPr>
        <w:t xml:space="preserve"> dhe pronësor është i plotësuar  pjesërisht</w:t>
      </w:r>
      <w:r>
        <w:rPr>
          <w:lang w:val="sq-AL"/>
        </w:rPr>
        <w:t>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>- Dokumentacioni dhe garancitë financiare dhe fiskale, plotësuar  pjesërisht</w:t>
      </w:r>
      <w:r>
        <w:rPr>
          <w:lang w:val="sq-AL"/>
        </w:rPr>
        <w:t>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- Të dhënat specifike sipas tipit të </w:t>
      </w:r>
      <w:r>
        <w:rPr>
          <w:lang w:val="sq-AL"/>
        </w:rPr>
        <w:t>licenc</w:t>
      </w:r>
      <w:r w:rsidRPr="00995835">
        <w:rPr>
          <w:lang w:val="sq-AL"/>
        </w:rPr>
        <w:t>ës</w:t>
      </w:r>
      <w:r>
        <w:rPr>
          <w:lang w:val="sq-AL"/>
        </w:rPr>
        <w:t>,</w:t>
      </w:r>
      <w:r w:rsidRPr="00995835">
        <w:rPr>
          <w:lang w:val="sq-AL"/>
        </w:rPr>
        <w:t xml:space="preserve"> plotësuar  pjesërisht</w:t>
      </w:r>
      <w:r>
        <w:rPr>
          <w:lang w:val="sq-AL"/>
        </w:rPr>
        <w:t>.</w:t>
      </w:r>
    </w:p>
    <w:p w:rsidR="00A950BE" w:rsidRPr="00995835" w:rsidRDefault="00A950BE" w:rsidP="00A950BE">
      <w:pPr>
        <w:pStyle w:val="Paragrafi"/>
        <w:rPr>
          <w:lang w:val="sq-AL"/>
        </w:rPr>
      </w:pPr>
      <w:r>
        <w:rPr>
          <w:lang w:val="sq-AL"/>
        </w:rPr>
        <w:t>Për dokumentacionet e munguara</w:t>
      </w:r>
      <w:r w:rsidRPr="00995835">
        <w:rPr>
          <w:lang w:val="sq-AL"/>
        </w:rPr>
        <w:t xml:space="preserve"> do të  njoftohet subjekti që në bazë të neni 10, të “Rregullat dhe procedurat për </w:t>
      </w:r>
      <w:r>
        <w:rPr>
          <w:lang w:val="sq-AL"/>
        </w:rPr>
        <w:t>licenc</w:t>
      </w:r>
      <w:r w:rsidRPr="00995835">
        <w:rPr>
          <w:lang w:val="sq-AL"/>
        </w:rPr>
        <w:t xml:space="preserve">imin, ndryshimin, transferimin e pjesshëm ose të plotë, heqjen dhe rinovimin e </w:t>
      </w:r>
      <w:r>
        <w:rPr>
          <w:lang w:val="sq-AL"/>
        </w:rPr>
        <w:t>licenc</w:t>
      </w:r>
      <w:r w:rsidRPr="00995835">
        <w:rPr>
          <w:lang w:val="sq-AL"/>
        </w:rPr>
        <w:t xml:space="preserve">ave në sektorin e gazit natyror”, miratuar me vendimin </w:t>
      </w:r>
      <w:r>
        <w:rPr>
          <w:lang w:val="sq-AL"/>
        </w:rPr>
        <w:t xml:space="preserve">nr. </w:t>
      </w:r>
      <w:r w:rsidRPr="00995835">
        <w:rPr>
          <w:lang w:val="sq-AL"/>
        </w:rPr>
        <w:t>9 datë 11.2.</w:t>
      </w:r>
      <w:r>
        <w:rPr>
          <w:lang w:val="sq-AL"/>
        </w:rPr>
        <w:t>2011 të ERE-s, t’</w:t>
      </w:r>
      <w:r w:rsidRPr="00995835">
        <w:rPr>
          <w:lang w:val="sq-AL"/>
        </w:rPr>
        <w:t>i paraqesë këto në ERE, brenda afateve.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Për gjithë sa më sipër Bordi i Komisionerëve të ERE-s, </w:t>
      </w:r>
    </w:p>
    <w:p w:rsidR="00A950BE" w:rsidRPr="00995835" w:rsidRDefault="00A950BE" w:rsidP="00A950BE">
      <w:pPr>
        <w:pStyle w:val="Hapesira7"/>
        <w:rPr>
          <w:lang w:val="sq-AL"/>
        </w:rPr>
      </w:pPr>
    </w:p>
    <w:p w:rsidR="00A950BE" w:rsidRPr="00995835" w:rsidRDefault="00A950BE" w:rsidP="00A950BE">
      <w:pPr>
        <w:pStyle w:val="Vendosi"/>
        <w:rPr>
          <w:lang w:val="sq-AL"/>
        </w:rPr>
      </w:pPr>
      <w:r w:rsidRPr="00995835">
        <w:rPr>
          <w:lang w:val="sq-AL"/>
        </w:rPr>
        <w:t xml:space="preserve"> Vendosi:</w:t>
      </w:r>
    </w:p>
    <w:p w:rsidR="00A950BE" w:rsidRPr="00995835" w:rsidRDefault="00A950BE" w:rsidP="00A950BE">
      <w:pPr>
        <w:pStyle w:val="Hapesira7"/>
        <w:rPr>
          <w:lang w:val="sq-AL"/>
        </w:rPr>
      </w:pP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1. Të fillojë </w:t>
      </w:r>
      <w:r>
        <w:rPr>
          <w:lang w:val="sq-AL"/>
        </w:rPr>
        <w:t>procedur</w:t>
      </w:r>
      <w:r w:rsidRPr="00995835">
        <w:rPr>
          <w:lang w:val="sq-AL"/>
        </w:rPr>
        <w:t xml:space="preserve">at për  </w:t>
      </w:r>
      <w:r>
        <w:rPr>
          <w:lang w:val="sq-AL"/>
        </w:rPr>
        <w:t>licenc</w:t>
      </w:r>
      <w:r w:rsidRPr="00995835">
        <w:rPr>
          <w:lang w:val="sq-AL"/>
        </w:rPr>
        <w:t>imin e shoqerisë “Phoenix Petroleum”</w:t>
      </w:r>
      <w:r>
        <w:rPr>
          <w:lang w:val="sq-AL"/>
        </w:rPr>
        <w:t xml:space="preserve"> sh.a., në   aktivitetin e treg</w:t>
      </w:r>
      <w:r w:rsidRPr="00995835">
        <w:rPr>
          <w:lang w:val="sq-AL"/>
        </w:rPr>
        <w:t>timit t</w:t>
      </w:r>
      <w:r>
        <w:rPr>
          <w:lang w:val="sq-AL"/>
        </w:rPr>
        <w:t>ë</w:t>
      </w:r>
      <w:r w:rsidRPr="00995835">
        <w:rPr>
          <w:lang w:val="sq-AL"/>
        </w:rPr>
        <w:t xml:space="preserve"> gazit </w:t>
      </w:r>
      <w:r>
        <w:rPr>
          <w:lang w:val="sq-AL"/>
        </w:rPr>
        <w:t>n</w:t>
      </w:r>
      <w:r w:rsidRPr="00995835">
        <w:rPr>
          <w:lang w:val="sq-AL"/>
        </w:rPr>
        <w:t>atyror me shumicë.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2.  Ngarkohet Drejtoria e </w:t>
      </w:r>
      <w:r>
        <w:rPr>
          <w:lang w:val="sq-AL"/>
        </w:rPr>
        <w:t>Licenc</w:t>
      </w:r>
      <w:r w:rsidRPr="00995835">
        <w:rPr>
          <w:lang w:val="sq-AL"/>
        </w:rPr>
        <w:t xml:space="preserve">imit dhe Monitorimit të Tregut të njoftojë aplikuesin për vendimin e Bordit të Komisionerëve  të ERE-s. </w:t>
      </w:r>
    </w:p>
    <w:p w:rsidR="00A950BE" w:rsidRPr="00995835" w:rsidRDefault="00A950BE" w:rsidP="00A950BE">
      <w:pPr>
        <w:pStyle w:val="Paragrafi"/>
        <w:rPr>
          <w:lang w:val="sq-AL"/>
        </w:rPr>
      </w:pPr>
      <w:r w:rsidRPr="00995835">
        <w:rPr>
          <w:lang w:val="sq-AL"/>
        </w:rPr>
        <w:t xml:space="preserve">Ky vendim hyn në fuqi menjëherë. </w:t>
      </w:r>
    </w:p>
    <w:p w:rsidR="00A950BE" w:rsidRPr="00995835" w:rsidRDefault="00CA2B22" w:rsidP="00A950BE">
      <w:pPr>
        <w:pStyle w:val="Paragrafi"/>
        <w:rPr>
          <w:lang w:val="sq-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333pt;margin-top:0;width:18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tqfgIAAA8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" stroked="f">
            <v:textbox>
              <w:txbxContent>
                <w:p w:rsidR="00A950BE" w:rsidRPr="00E35BE0" w:rsidRDefault="00A950BE" w:rsidP="00A950BE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="00A950BE" w:rsidRPr="00995835">
        <w:rPr>
          <w:lang w:val="sq-AL"/>
        </w:rPr>
        <w:t xml:space="preserve">Ky vendim botohet në Fletoren Zyrtare. </w:t>
      </w:r>
    </w:p>
    <w:p w:rsidR="00A950BE" w:rsidRDefault="00A950BE" w:rsidP="00A950BE">
      <w:pPr>
        <w:pStyle w:val="Hapesira7"/>
        <w:rPr>
          <w:lang w:val="sq-AL"/>
        </w:rPr>
      </w:pPr>
    </w:p>
    <w:p w:rsidR="00A950BE" w:rsidRPr="00995835" w:rsidRDefault="00A950BE" w:rsidP="00A950BE">
      <w:pPr>
        <w:pStyle w:val="Autoriteti"/>
        <w:rPr>
          <w:lang w:val="sq-AL"/>
        </w:rPr>
      </w:pPr>
      <w:r w:rsidRPr="00995835">
        <w:rPr>
          <w:lang w:val="sq-AL"/>
        </w:rPr>
        <w:t>KRYETARI</w:t>
      </w:r>
    </w:p>
    <w:p w:rsidR="00FD57DC" w:rsidRPr="00CA2B22" w:rsidRDefault="00A950BE" w:rsidP="00CA2B22">
      <w:pPr>
        <w:jc w:val="right"/>
        <w:rPr>
          <w:rFonts w:ascii="Garamond" w:hAnsi="Garamond"/>
          <w:b/>
          <w:sz w:val="24"/>
          <w:szCs w:val="24"/>
        </w:rPr>
      </w:pPr>
      <w:r w:rsidRPr="00CA2B22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FD57DC" w:rsidRPr="00CA2B2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950B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950BE"/>
    <w:rsid w:val="00B441A3"/>
    <w:rsid w:val="00B90540"/>
    <w:rsid w:val="00CA2B2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50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950B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950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950B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50B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950B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950B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950B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950B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950BE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A950B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950B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2019-01-29T14:20:00Z</cp:lastPrinted>
  <dcterms:created xsi:type="dcterms:W3CDTF">2015-05-04T07:35:00Z</dcterms:created>
  <dcterms:modified xsi:type="dcterms:W3CDTF">2019-01-29T14:20:00Z</dcterms:modified>
</cp:coreProperties>
</file>