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B34" w:rsidRPr="009028EE" w:rsidRDefault="006A2B34" w:rsidP="006A2B34">
      <w:pPr>
        <w:pStyle w:val="Akti"/>
        <w:rPr>
          <w:lang w:val="sq-AL"/>
        </w:rPr>
      </w:pPr>
      <w:r w:rsidRPr="009028EE">
        <w:rPr>
          <w:lang w:val="sq-AL"/>
        </w:rPr>
        <w:t xml:space="preserve">VENDIM </w:t>
      </w:r>
    </w:p>
    <w:p w:rsidR="006A2B34" w:rsidRPr="009028EE" w:rsidRDefault="006A2B34" w:rsidP="006A2B34">
      <w:pPr>
        <w:pStyle w:val="NumriData"/>
        <w:rPr>
          <w:lang w:val="sq-AL"/>
        </w:rPr>
      </w:pPr>
      <w:r w:rsidRPr="009028EE">
        <w:rPr>
          <w:lang w:val="sq-AL"/>
        </w:rPr>
        <w:t>Nr. 54, datë 23.4.2015</w:t>
      </w:r>
    </w:p>
    <w:p w:rsidR="006A2B34" w:rsidRPr="004A1B47" w:rsidRDefault="006A2B34" w:rsidP="006A2B34">
      <w:pPr>
        <w:pStyle w:val="Hapesira7"/>
        <w:rPr>
          <w:sz w:val="12"/>
          <w:lang w:val="sq-AL"/>
        </w:rPr>
      </w:pPr>
    </w:p>
    <w:p w:rsidR="006A2B34" w:rsidRPr="009028EE" w:rsidRDefault="006A2B34" w:rsidP="006A2B34">
      <w:pPr>
        <w:pStyle w:val="Titulli"/>
        <w:rPr>
          <w:lang w:val="sq-AL"/>
        </w:rPr>
      </w:pPr>
      <w:r w:rsidRPr="009028EE">
        <w:rPr>
          <w:lang w:val="sq-AL"/>
        </w:rPr>
        <w:t>PËR TRANSFERIMIN E LICENCËS SË PRODHIMIT TË ENERGJISË ELEKTRIKE, TË SHOQËRISË “EURON ENERGY GROUP” SHPK , MIRATUAR ME VENDIMIN E BORDIT TË KOMISIONERëVE TË ERE-</w:t>
      </w:r>
      <w:r w:rsidRPr="009028EE">
        <w:rPr>
          <w:caps w:val="0"/>
          <w:lang w:val="sq-AL"/>
        </w:rPr>
        <w:t>s</w:t>
      </w:r>
      <w:r w:rsidRPr="009028EE">
        <w:rPr>
          <w:lang w:val="sq-AL"/>
        </w:rPr>
        <w:t xml:space="preserve"> NR. 87, DATË 26.9.2011, Te SHOQËRItË “ALB-ENERGY” SHPK , EURON ENERGY” SHPK DHE “ENERGAL” SHPK</w:t>
      </w:r>
    </w:p>
    <w:p w:rsidR="006A2B34" w:rsidRPr="004A1B47" w:rsidRDefault="006A2B34" w:rsidP="006A2B34">
      <w:pPr>
        <w:pStyle w:val="Hapesira7"/>
        <w:rPr>
          <w:sz w:val="10"/>
          <w:lang w:val="sq-AL"/>
        </w:rPr>
      </w:pP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lang w:val="sq-AL"/>
        </w:rPr>
        <w:t>Në mbështetje të nenit 20, të ligjit nr. 9072, datë 22.5.2003, “Për sektorin e energjisë elektrike”, të ndryshuar, nenit 7 dhe nenit 149, të ligjit nr. 8485, datë 12.5.1999, “Kodi i Procedur</w:t>
      </w:r>
      <w:r>
        <w:rPr>
          <w:lang w:val="sq-AL"/>
        </w:rPr>
        <w:t>a</w:t>
      </w:r>
      <w:r w:rsidRPr="009028EE">
        <w:rPr>
          <w:lang w:val="sq-AL"/>
        </w:rPr>
        <w:t xml:space="preserve">ve Administrative të Republikës së Shqipërisë”, si dhe nenit 4, nenit 17, pika 7, të rregullores “Për procedurat e licencimit, modifikimit, transferimit të plotë/të pjesshëm dhe rinovimit të licencave”, Bordi i Komisionerëve i ERE-s në mbledhjen e tij të datës 23.4.2015, pasi shqyrtoi kërkesën e shoqërisë “Euron Energy Group” sh.p.k., licencuar në aktivitetin e prodhimit të energjisë elektrike, me vendimin nr. 87, datë 26.9.2011, të Bordit të Komisionerëve të ERE-s, për miratimin e transferimit të licencës së prodhimit dhe të tregtimit të energjisë elektrike të shoqërisë “Euron Energy Group” sh.p.k., te shoqëritë “Alb-Energy” sh.p.k., “Euron Energy” sh.p.k. dhe “Energal” sh.p.k., si edhe relacionin e </w:t>
      </w:r>
      <w:r w:rsidRPr="009028EE">
        <w:rPr>
          <w:spacing w:val="-4"/>
          <w:lang w:val="sq-AL"/>
        </w:rPr>
        <w:t>përgatitur nga Drejtoria e Licencimit dhe e Monitorimit të Tregut dhe Drejtorisë Juridike dhe të Mbrojtjes së Konsumatorit,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konstatoi se: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Nga dokumentacioni i paraqitur në ERE nga shoqëritë “Euron Energy Group” sh.p.k., “ALB-Energy” sh.p.k., “Euron Energy” sh.p.k. dhe “Energal” sh.p.k., sipas nenit 17 të rregullores “Për procedurat e licencimit, modifikimit, transferimit të plotë/të pjesshëm dhe rinovimit të licencave”, rezulton: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Shoqëria “Euron Energy Group” sh.p.k.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Neni 17, pika 4, germa “a”: Formati i aplikimit sipas nenit 9, pika </w:t>
      </w:r>
      <w:r>
        <w:rPr>
          <w:spacing w:val="-4"/>
          <w:lang w:val="sq-AL"/>
        </w:rPr>
        <w:t>2</w:t>
      </w:r>
      <w:r w:rsidRPr="009028EE">
        <w:rPr>
          <w:spacing w:val="-4"/>
          <w:lang w:val="sq-AL"/>
        </w:rPr>
        <w:t>, i plotësuar në mënyrë korrekte, germa “b”: Informacioni ku të shpjegohen arsyet e kërkesës për transferimin e licencës, i plotësuar në mënyrë korrekte; germa “c”: Vendimi me shkrim te organet drejtuese të të licencuarit që shprehin vullnetin për të kërkuar transferimin e licencës, i plotësuar në mënyrë korrekte;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Shoqëria “ALB-Energy” sh.p.k.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Neni 17, pika 2, germa “a”: Formati i aplikimit sipas nenit 9, pika 1, i plotësuar në mënyrë korrekte; germa “b”: Dokumentet juridike administrative dhe pronësore, sipas nenit 9, pika 2, plotësuar në mënyrë korrekte;</w:t>
      </w:r>
      <w:r>
        <w:rPr>
          <w:spacing w:val="-4"/>
          <w:lang w:val="sq-AL"/>
        </w:rPr>
        <w:t xml:space="preserve"> </w:t>
      </w:r>
      <w:r w:rsidRPr="009028EE">
        <w:rPr>
          <w:spacing w:val="-4"/>
          <w:lang w:val="sq-AL"/>
        </w:rPr>
        <w:t>germa “c”: Dokumentet financiare dhe fiskale sipas nenit 9, pika 3;  germa “d”: Çdo modifikim ose ndryshim i mundshëm i dokumentacionit të të dhënave teknike, i plotësuar: nuk ka asnjë modifikim apo ndryshim të dokumentacionit të të dhënave teknike.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Shoqëria “Euron Energy” sh.p.k.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Neni 17, pika 2, germa “a”: Formati i aplikimit, sipas nenit 9, pika 1, i plotësuar në mënyrë korrekte; germa “b”: Dokumentet juridike administrative dhe pronësore, sipas nenit 9, pika 2, të plotësuara në mënyrë korrekte; germa “c”: Dokumentet financiare dhe fiskale, sipas nenit 9, pika 3, plotësuar; germa “d”: Çdo modifikim ose ndryshim i mundshëm i dokumentacionit të të dhënave teknike, i plotësuar: nuk ka asnjë modifikim apo ndryshim të dokumentacionit të të dhënave teknike.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Shoqëria “Energal” sh.p.k. </w:t>
      </w:r>
    </w:p>
    <w:p w:rsidR="006A2B34" w:rsidRPr="009028EE" w:rsidRDefault="006A2B34" w:rsidP="006A2B34">
      <w:pPr>
        <w:pStyle w:val="Paragrafi"/>
        <w:rPr>
          <w:lang w:val="sq-AL"/>
        </w:rPr>
      </w:pPr>
      <w:r w:rsidRPr="009028EE">
        <w:rPr>
          <w:spacing w:val="-4"/>
          <w:lang w:val="sq-AL"/>
        </w:rPr>
        <w:t>Neni 17, pika 2, germa “a”: Formati i aplikimit sipas nenit 9, pika 1, i plotësuar në mënyrë korrekte;  germa “b”: Dokumentet juridike administrative dhe pronësore, sipas nenit</w:t>
      </w:r>
      <w:r w:rsidRPr="009028EE">
        <w:rPr>
          <w:lang w:val="sq-AL"/>
        </w:rPr>
        <w:t xml:space="preserve"> 9, pika 2, të plotësuara në mënyrë korrekte; germa “c”: Dokumentet financiare dhe fiskale, sipas nenit 9, pika 3, plotësuar; germa “d”: Çdo modifikim ose ndryshim i mundshëm i dokumentacionit të të dhënave teknike i plotësuar: nuk ka asnjë modifikim apo ndryshim të dokumentacionit të të dhënave teknike.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Shoqëria “Euron Energy Group” sh.p.k. është në kushtet e ndarjes faktike në tri shoqëri të tjera, si më sipër, dhe me synimin për eliminimin e problemeve që mund të lindin si rrjedhojë e konsumimit të </w:t>
      </w:r>
      <w:r w:rsidRPr="009028EE">
        <w:rPr>
          <w:spacing w:val="-4"/>
          <w:lang w:val="sq-AL"/>
        </w:rPr>
        <w:lastRenderedPageBreak/>
        <w:t xml:space="preserve">afateve të plota procedurale, referuar nenit 7, të ligjit nr. 8485, datë 12.5.1999, “Kodi i Procedurave Administrative të Republikës së Shqipërisë”. 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Për gjithë sa më sipër cituar, Bordi i Komisionerëve i ERE-s </w:t>
      </w:r>
    </w:p>
    <w:p w:rsidR="006A2B34" w:rsidRPr="009028EE" w:rsidRDefault="006A2B34" w:rsidP="006A2B34">
      <w:pPr>
        <w:pStyle w:val="Hapesira7"/>
        <w:rPr>
          <w:spacing w:val="-4"/>
          <w:lang w:val="sq-AL"/>
        </w:rPr>
      </w:pPr>
    </w:p>
    <w:p w:rsidR="006A2B34" w:rsidRPr="009028EE" w:rsidRDefault="006A2B34" w:rsidP="006A2B34">
      <w:pPr>
        <w:pStyle w:val="Vendosi"/>
        <w:rPr>
          <w:spacing w:val="-4"/>
          <w:lang w:val="sq-AL"/>
        </w:rPr>
      </w:pPr>
      <w:r w:rsidRPr="009028EE">
        <w:rPr>
          <w:spacing w:val="-4"/>
          <w:lang w:val="sq-AL"/>
        </w:rPr>
        <w:t>Vendosi:</w:t>
      </w:r>
    </w:p>
    <w:p w:rsidR="006A2B34" w:rsidRPr="009028EE" w:rsidRDefault="006A2B34" w:rsidP="006A2B34">
      <w:pPr>
        <w:pStyle w:val="Hapesira7"/>
        <w:rPr>
          <w:spacing w:val="-4"/>
          <w:lang w:val="sq-AL"/>
        </w:rPr>
      </w:pP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1. Transferimin e licencës së prodhimit të energjisë elektrike, të shoqërisë “Euron Energy Group”, miratuar me vendimin e Bordit të Komisionerëve të ERE-s nr. 87, datë 26.9.2011, te shoqëria “Alb-Energy” sh.p.k., për prodhimin e energjisë elektrike nga HEC-et “Bele 2”, me fuqi 11 MW dhe “Topojani 1”, me fuqi 2.9 MW, për një periudhë 26-vjeçare. 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2. Transferimin e licencës së prodhimit të energjisë elektrike, të shoqërisë “Euron Energy Group”, miratuar me vendimin e Bordit të Komisionerëve të ERE-s nr. 87, datë 26.9.2011, te shoqëria “Euron Energy” sh.p.k., për prodhimin e energjisë elektrike nga HEC-et “Bele 1”, me fuqi 5 MW dhe “Topojani 2”, me fuqi 5.8 MW, për një periudhë 26-vjeçare.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3. Transferimin e licencës së prodhimit të energjisë elektrike, të shoqërisë “Euron Energy Group”, miratuar me vendimin e Bordit të Komisionerëve të ERE-s nr. 87, datë 26.9.2011, te shoqëria “Energal” sh.p.k., për prodhimin e energjisë elektrike nga HEC “Orgjost i Ri”, me fuqi 4.8 MW, për një periudhe 26-vjeçare.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4. Drejtoria Juridike dhe e Mbrojtjes së Konsumatorit ngarkohet për njoftimin e shoqërive “Euron Energy Group” sh.p.k., “Alb-Energy” sh.p.k., “Euron Energy” dhe “Energal” sh.p.k. për vendimin e Bordit të Komisionerëve të ERE-s.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Ky vendim hyn në fuqi menjëherë.</w:t>
      </w:r>
    </w:p>
    <w:p w:rsidR="006A2B34" w:rsidRPr="009028EE" w:rsidRDefault="006A2B34" w:rsidP="006A2B34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Ky vendim botohet në Fletoren Zyrtare.</w:t>
      </w:r>
    </w:p>
    <w:p w:rsidR="006A2B34" w:rsidRPr="009028EE" w:rsidRDefault="006A2B34" w:rsidP="006A2B34">
      <w:pPr>
        <w:pStyle w:val="Hapesira7"/>
        <w:rPr>
          <w:lang w:val="sq-AL"/>
        </w:rPr>
      </w:pPr>
    </w:p>
    <w:p w:rsidR="006A2B34" w:rsidRPr="009028EE" w:rsidRDefault="006A2B34" w:rsidP="006A2B34">
      <w:pPr>
        <w:pStyle w:val="Autoriteti"/>
        <w:rPr>
          <w:lang w:val="sq-AL"/>
        </w:rPr>
      </w:pPr>
      <w:r w:rsidRPr="009028EE">
        <w:rPr>
          <w:lang w:val="sq-AL"/>
        </w:rPr>
        <w:t>KRYETARI</w:t>
      </w:r>
    </w:p>
    <w:p w:rsidR="006A2B34" w:rsidRPr="009028EE" w:rsidRDefault="006A2B34" w:rsidP="006A2B34">
      <w:pPr>
        <w:pStyle w:val="AutoritetiEmer"/>
        <w:rPr>
          <w:lang w:val="sq-AL"/>
        </w:rPr>
      </w:pPr>
      <w:r w:rsidRPr="009028EE">
        <w:rPr>
          <w:lang w:val="sq-AL"/>
        </w:rPr>
        <w:t>Petrit Ahmeti</w:t>
      </w:r>
    </w:p>
    <w:p w:rsidR="00FD57DC" w:rsidRDefault="006A2B3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6A2B34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6A2B34"/>
    <w:rsid w:val="007A33AA"/>
    <w:rsid w:val="00912120"/>
    <w:rsid w:val="00A3508F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A2B3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A2B3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A2B3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A2B3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A2B3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A2B34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A2B3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A2B3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A2B34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A2B34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A2B3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A2B3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A2B34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A2B3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795</Words>
  <Characters>4535</Characters>
  <Application>Microsoft Office Word</Application>
  <DocSecurity>0</DocSecurity>
  <Lines>37</Lines>
  <Paragraphs>10</Paragraphs>
  <ScaleCrop>false</ScaleCrop>
  <Company>Grizli777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2015-06-01T11:58:00Z</dcterms:created>
  <dcterms:modified xsi:type="dcterms:W3CDTF">2015-06-01T11:59:00Z</dcterms:modified>
</cp:coreProperties>
</file>