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EE2" w:rsidRPr="00B30EBE" w:rsidRDefault="00F32EE2" w:rsidP="00F32EE2">
      <w:pPr>
        <w:pStyle w:val="Paragrafi"/>
        <w:ind w:firstLine="0"/>
        <w:jc w:val="center"/>
        <w:rPr>
          <w:b/>
          <w:spacing w:val="-4"/>
          <w:lang w:val="sq-AL"/>
        </w:rPr>
      </w:pPr>
      <w:r w:rsidRPr="00B30EBE">
        <w:rPr>
          <w:b/>
          <w:spacing w:val="-4"/>
          <w:lang w:val="sq-AL"/>
        </w:rPr>
        <w:t>VENDIM</w:t>
      </w:r>
    </w:p>
    <w:p w:rsidR="00F32EE2" w:rsidRPr="00B30EBE" w:rsidRDefault="00F32EE2" w:rsidP="00F32EE2">
      <w:pPr>
        <w:pStyle w:val="Paragrafi"/>
        <w:ind w:firstLine="0"/>
        <w:jc w:val="center"/>
        <w:rPr>
          <w:b/>
          <w:spacing w:val="-4"/>
          <w:lang w:val="sq-AL"/>
        </w:rPr>
      </w:pPr>
      <w:r w:rsidRPr="00B30EBE">
        <w:rPr>
          <w:b/>
          <w:spacing w:val="-4"/>
          <w:lang w:val="sq-AL"/>
        </w:rPr>
        <w:t>Nr. 76, datë 8.6.2015</w:t>
      </w:r>
    </w:p>
    <w:p w:rsidR="00F32EE2" w:rsidRPr="00B30EBE" w:rsidRDefault="00F32EE2" w:rsidP="00F32EE2">
      <w:pPr>
        <w:pStyle w:val="Hapesira7"/>
        <w:rPr>
          <w:lang w:val="sq-AL"/>
        </w:rPr>
      </w:pPr>
    </w:p>
    <w:p w:rsidR="00F32EE2" w:rsidRPr="00B30EBE" w:rsidRDefault="00F32EE2" w:rsidP="00F32EE2">
      <w:pPr>
        <w:pStyle w:val="Paragrafi"/>
        <w:ind w:firstLine="0"/>
        <w:jc w:val="center"/>
        <w:rPr>
          <w:b/>
          <w:spacing w:val="-4"/>
          <w:lang w:val="sq-AL"/>
        </w:rPr>
      </w:pPr>
      <w:r w:rsidRPr="00B30EBE">
        <w:rPr>
          <w:b/>
          <w:spacing w:val="-4"/>
          <w:lang w:val="sq-AL"/>
        </w:rPr>
        <w:t>PËR FILLIMIN E PROCEDURAVE PËR LICENCIMIN E SHOQËRISË “HEC KABASH POROCAN’’ SHPK NË AKTIVITETIN E PRODHIMIT TË ENERGJISË ELEKTRIKE NGA HEC-et “HOLTA KABASH” DHE “HOLTA POROCAN”, ME FUQI TË INSTALUAR PËRKATËSISHT 2.2 MW DHE 3.3 MW (ME FUQI TOTALE 5.5 MW)</w:t>
      </w:r>
    </w:p>
    <w:p w:rsidR="00F32EE2" w:rsidRPr="00B30EBE" w:rsidRDefault="00F32EE2" w:rsidP="00F32EE2">
      <w:pPr>
        <w:pStyle w:val="Paragrafi"/>
        <w:rPr>
          <w:spacing w:val="-4"/>
          <w:lang w:val="sq-AL"/>
        </w:rPr>
      </w:pPr>
    </w:p>
    <w:p w:rsidR="00F32EE2" w:rsidRPr="00B30EBE" w:rsidRDefault="00F32EE2" w:rsidP="00F32EE2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Në mbështetje të neneve 8, pika 2, germa “a”; 9 dhe 13, pika 1, germa “a”, të ligjit nr. 9072, datë 22.5.2003, “Për sektorin e energjisë elektrike”, të ndryshuar,  neneve 4, pika 1, germa “a”, dhe 10, pikat 1 dhe 3, të rregullores “Për procedurat e licencimit, modifikimit, transferimit të plotë/të pjesshëm dhe rinovimit të licencave”, të miratuar me vendimin e Bordit të Komisionerëve nr. 108, datë 9.9.2008, nenit 18, pika 1, germa “a”, të Rregullave të Praktikës dhe Procedurave të ERE-s, miratuar me vendimin e Bordit të Komisionerëve nr. 21, datë 18.3.2009, i ndryshuar, Bordi i Komisionerëve i Entit Rregullator të Energjisë (ERE), në mbledhjen e tij të datës 8.6.2015, pasi shqyrtoi aplikimin e paraqitur nga shoqëria “HEC Kabash Porocan” sh.p.k., si dhe relacionin e Drejtorisë së Licencimit dhe të Monitorimit të Tregut dhe Drejtorisë Juridike dhe të Mbrojtjes së Konsumatorit për licencimin në aktivitetin e prodhimit të energjisë elektrike të kësaj shoqërie,</w:t>
      </w:r>
    </w:p>
    <w:p w:rsidR="00F32EE2" w:rsidRPr="00B30EBE" w:rsidRDefault="00F32EE2" w:rsidP="00F32EE2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 xml:space="preserve">konstatoi se: </w:t>
      </w:r>
    </w:p>
    <w:p w:rsidR="00F32EE2" w:rsidRPr="00B30EBE" w:rsidRDefault="00F32EE2" w:rsidP="00F32EE2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 xml:space="preserve">Aplikimi i shoqërisë “HEC Kabash Porocan” sh.p.k., plotëson tërësisht kërkesat e parashikuara nga ERE në rregulloren “Për procedurat e licencimit, modifikimit, transferimit të plotë/të pjesshëm dhe rinovimit të licencave”, si më poshtë:  </w:t>
      </w:r>
    </w:p>
    <w:p w:rsidR="00F32EE2" w:rsidRPr="00B30EBE" w:rsidRDefault="00F32EE2" w:rsidP="00F32EE2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 xml:space="preserve">- Formati i aplikimit (neni 9, pika 1) është paraqitur dhe plotësuar në mënyrë korrekte; </w:t>
      </w:r>
    </w:p>
    <w:p w:rsidR="00F32EE2" w:rsidRPr="00B30EBE" w:rsidRDefault="00F32EE2" w:rsidP="00F32EE2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 xml:space="preserve">- Dokumentacioni juridik, administrativ dhe pronësor (neni 9, pika 2) është paraqitur dhe plotësuar në mënyrë korrekte; </w:t>
      </w:r>
    </w:p>
    <w:p w:rsidR="00F32EE2" w:rsidRDefault="00F32EE2" w:rsidP="00F32EE2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 xml:space="preserve">- Dokumentacioni financiar dhe fiskal (neni 9, pika 3) është paraqitur dhe plotësuar në mënyrë korrekte; </w:t>
      </w:r>
    </w:p>
    <w:p w:rsidR="00F32EE2" w:rsidRDefault="00F32EE2" w:rsidP="00F32EE2">
      <w:pPr>
        <w:pStyle w:val="Paragrafi"/>
        <w:rPr>
          <w:spacing w:val="-4"/>
          <w:lang w:val="sq-AL"/>
        </w:rPr>
      </w:pPr>
    </w:p>
    <w:p w:rsidR="00F32EE2" w:rsidRPr="00B30EBE" w:rsidRDefault="00F32EE2" w:rsidP="00F32EE2">
      <w:pPr>
        <w:pStyle w:val="Paragrafi"/>
        <w:rPr>
          <w:spacing w:val="-4"/>
          <w:lang w:val="sq-AL"/>
        </w:rPr>
      </w:pPr>
    </w:p>
    <w:p w:rsidR="00F32EE2" w:rsidRPr="00B30EBE" w:rsidRDefault="00F32EE2" w:rsidP="00F32EE2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- Dokumentacioni teknik (neni 9, pikat 4.1.1, 4.1.2, 4.1.3, 4.1.4, 4.1.5) është plotësuar në mënyrë korrekte.</w:t>
      </w:r>
    </w:p>
    <w:p w:rsidR="00F32EE2" w:rsidRPr="00B30EBE" w:rsidRDefault="00F32EE2" w:rsidP="00F32EE2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 xml:space="preserve">Për gjithë sa më sipër, Bordi i Komisionerëve i ERE-s </w:t>
      </w:r>
    </w:p>
    <w:p w:rsidR="00F32EE2" w:rsidRPr="00B30EBE" w:rsidRDefault="00F32EE2" w:rsidP="00F32EE2">
      <w:pPr>
        <w:pStyle w:val="Hapesira7"/>
        <w:rPr>
          <w:spacing w:val="-4"/>
          <w:lang w:val="sq-AL"/>
        </w:rPr>
      </w:pPr>
    </w:p>
    <w:p w:rsidR="00F32EE2" w:rsidRPr="00B30EBE" w:rsidRDefault="00F32EE2" w:rsidP="00F32EE2">
      <w:pPr>
        <w:pStyle w:val="Paragrafi"/>
        <w:jc w:val="center"/>
        <w:rPr>
          <w:spacing w:val="-4"/>
          <w:lang w:val="sq-AL"/>
        </w:rPr>
      </w:pPr>
      <w:r w:rsidRPr="00B30EBE">
        <w:rPr>
          <w:spacing w:val="-4"/>
          <w:lang w:val="sq-AL"/>
        </w:rPr>
        <w:t>VENDOSI:</w:t>
      </w:r>
    </w:p>
    <w:p w:rsidR="00F32EE2" w:rsidRPr="00B30EBE" w:rsidRDefault="00F32EE2" w:rsidP="00F32EE2">
      <w:pPr>
        <w:pStyle w:val="Hapesira7"/>
        <w:rPr>
          <w:spacing w:val="-4"/>
          <w:lang w:val="sq-AL"/>
        </w:rPr>
      </w:pPr>
    </w:p>
    <w:p w:rsidR="00F32EE2" w:rsidRPr="00B30EBE" w:rsidRDefault="00F32EE2" w:rsidP="00F32EE2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 xml:space="preserve">1. Të fillojë procedurat për shqyrtimin e aplikimit të shoqërisë “HEC Kabash Porocan” sh.p.k.,  për licencim në aktivitetin e prodhimit të energjisë elektrike nga HEC-et “Holta Kabash”, me fuqi të instaluar 2.2 MW dhe “Holta Porocan”, me fuqi të instaluar 3.3 MW (me fuqi totale 5.5 MW). </w:t>
      </w:r>
    </w:p>
    <w:p w:rsidR="00F32EE2" w:rsidRPr="00B30EBE" w:rsidRDefault="00F32EE2" w:rsidP="00F32EE2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2. Ngarkohet Drejtoria e Licencimit dhe e Monitorimit të Tregut dhe të të Licencuarve të njoftojë aplikuesin për vendimin e Bordit të Komisionerëve të ERE-s.</w:t>
      </w:r>
    </w:p>
    <w:p w:rsidR="00F32EE2" w:rsidRPr="00B30EBE" w:rsidRDefault="00F32EE2" w:rsidP="00F32EE2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Ky vendim hyn në fuqi menjëherë.</w:t>
      </w:r>
    </w:p>
    <w:p w:rsidR="00F32EE2" w:rsidRPr="00B30EBE" w:rsidRDefault="00F32EE2" w:rsidP="00F32EE2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Ky vendim botohet në Fletoren Zyrtare.</w:t>
      </w:r>
    </w:p>
    <w:p w:rsidR="00F32EE2" w:rsidRPr="00B30EBE" w:rsidRDefault="00F32EE2" w:rsidP="00F32EE2">
      <w:pPr>
        <w:pStyle w:val="Hapesira7"/>
        <w:rPr>
          <w:spacing w:val="-4"/>
          <w:lang w:val="sq-AL"/>
        </w:rPr>
      </w:pPr>
    </w:p>
    <w:p w:rsidR="00F32EE2" w:rsidRPr="00B30EBE" w:rsidRDefault="00F32EE2" w:rsidP="00F32EE2">
      <w:pPr>
        <w:pStyle w:val="Paragrafi"/>
        <w:jc w:val="right"/>
        <w:rPr>
          <w:spacing w:val="-4"/>
          <w:lang w:val="sq-AL"/>
        </w:rPr>
      </w:pPr>
      <w:r w:rsidRPr="00B30EBE">
        <w:rPr>
          <w:spacing w:val="-4"/>
          <w:lang w:val="sq-AL"/>
        </w:rPr>
        <w:t>KRYETARI</w:t>
      </w:r>
    </w:p>
    <w:p w:rsidR="00F32EE2" w:rsidRPr="00B30EBE" w:rsidRDefault="00F32EE2" w:rsidP="00F32EE2">
      <w:pPr>
        <w:pStyle w:val="Paragrafi"/>
        <w:jc w:val="right"/>
        <w:rPr>
          <w:b/>
          <w:spacing w:val="-4"/>
          <w:lang w:val="sq-AL"/>
        </w:rPr>
      </w:pPr>
      <w:r w:rsidRPr="00B30EBE">
        <w:rPr>
          <w:b/>
          <w:spacing w:val="-4"/>
          <w:lang w:val="sq-AL"/>
        </w:rPr>
        <w:t>Petrit Ahmeti</w:t>
      </w:r>
    </w:p>
    <w:p w:rsidR="00FD57DC" w:rsidRDefault="00F32EE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F32EE2"/>
    <w:rsid w:val="00013606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6575E"/>
    <w:rsid w:val="007A33AA"/>
    <w:rsid w:val="00912120"/>
    <w:rsid w:val="009D67BE"/>
    <w:rsid w:val="00A3508F"/>
    <w:rsid w:val="00B441A3"/>
    <w:rsid w:val="00D27DAF"/>
    <w:rsid w:val="00E12DC7"/>
    <w:rsid w:val="00F32EE2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32EE2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32EE2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F32EE2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2169</Characters>
  <Application>Microsoft Office Word</Application>
  <DocSecurity>0</DocSecurity>
  <Lines>18</Lines>
  <Paragraphs>5</Paragraphs>
  <ScaleCrop>false</ScaleCrop>
  <Company>Grizli777</Company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2015-07-20T09:32:00Z</dcterms:created>
  <dcterms:modified xsi:type="dcterms:W3CDTF">2015-07-20T09:32:00Z</dcterms:modified>
</cp:coreProperties>
</file>