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71" w:rsidRPr="0094586F" w:rsidRDefault="00B54971" w:rsidP="00B54971">
      <w:pPr>
        <w:pStyle w:val="Akti"/>
        <w:rPr>
          <w:lang w:val="sq-AL"/>
        </w:rPr>
      </w:pPr>
      <w:r w:rsidRPr="0094586F">
        <w:rPr>
          <w:lang w:val="sq-AL"/>
        </w:rPr>
        <w:t>VENDIM</w:t>
      </w:r>
    </w:p>
    <w:p w:rsidR="00B54971" w:rsidRPr="0094586F" w:rsidRDefault="00B54971" w:rsidP="00B5497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94</w:t>
      </w:r>
      <w:r>
        <w:rPr>
          <w:lang w:val="sq-AL"/>
        </w:rPr>
        <w:t>,</w:t>
      </w:r>
      <w:r w:rsidRPr="0094586F">
        <w:rPr>
          <w:lang w:val="sq-AL"/>
        </w:rPr>
        <w:t xml:space="preserve"> datë 28.7.2015</w:t>
      </w:r>
    </w:p>
    <w:p w:rsidR="00B54971" w:rsidRPr="0094586F" w:rsidRDefault="00B54971" w:rsidP="00B54971">
      <w:pPr>
        <w:pStyle w:val="Hapesira7"/>
        <w:rPr>
          <w:lang w:val="sq-AL"/>
        </w:rPr>
      </w:pPr>
    </w:p>
    <w:p w:rsidR="00B54971" w:rsidRPr="0094586F" w:rsidRDefault="00B54971" w:rsidP="00B54971">
      <w:pPr>
        <w:pStyle w:val="Titulli"/>
        <w:rPr>
          <w:lang w:val="sq-AL"/>
        </w:rPr>
      </w:pPr>
      <w:r w:rsidRPr="0094586F">
        <w:rPr>
          <w:lang w:val="sq-AL"/>
        </w:rPr>
        <w:t xml:space="preserve">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E SH</w:t>
      </w:r>
      <w:r>
        <w:rPr>
          <w:lang w:val="sq-AL"/>
        </w:rPr>
        <w:t>OQËRISË “HEC KABASH POROCAN” SHP</w:t>
      </w:r>
      <w:r w:rsidRPr="0094586F">
        <w:rPr>
          <w:lang w:val="sq-AL"/>
        </w:rPr>
        <w:t>K NË AKTIVITETIN E TREGTIMIT TË ENERGJISË ELEKTRIKE</w:t>
      </w:r>
    </w:p>
    <w:p w:rsidR="00B54971" w:rsidRPr="0094586F" w:rsidRDefault="00B54971" w:rsidP="00B54971">
      <w:pPr>
        <w:pStyle w:val="Hapesira7"/>
        <w:rPr>
          <w:lang w:val="sq-AL"/>
        </w:rPr>
      </w:pPr>
    </w:p>
    <w:p w:rsidR="00B54971" w:rsidRPr="0094586F" w:rsidRDefault="00B54971" w:rsidP="00B54971">
      <w:pPr>
        <w:pStyle w:val="Paragrafi"/>
        <w:rPr>
          <w:lang w:val="sq-AL"/>
        </w:rPr>
      </w:pPr>
      <w:r>
        <w:rPr>
          <w:lang w:val="sq-AL"/>
        </w:rPr>
        <w:t>Në mbështetje të neneve 16</w:t>
      </w:r>
      <w:r w:rsidRPr="0094586F">
        <w:rPr>
          <w:lang w:val="sq-AL"/>
        </w:rPr>
        <w:t xml:space="preserve">, 37 germa </w:t>
      </w:r>
      <w:r>
        <w:rPr>
          <w:lang w:val="sq-AL"/>
        </w:rPr>
        <w:t>“</w:t>
      </w:r>
      <w:r w:rsidRPr="0094586F">
        <w:rPr>
          <w:lang w:val="sq-AL"/>
        </w:rPr>
        <w:t>d</w:t>
      </w:r>
      <w:r>
        <w:rPr>
          <w:lang w:val="sq-AL"/>
        </w:rPr>
        <w:t>”</w:t>
      </w:r>
      <w:r w:rsidRPr="0094586F">
        <w:rPr>
          <w:lang w:val="sq-AL"/>
        </w:rPr>
        <w:t xml:space="preserve"> dhe 110 t</w:t>
      </w:r>
      <w:r>
        <w:rPr>
          <w:lang w:val="sq-AL"/>
        </w:rPr>
        <w:t>ë</w:t>
      </w:r>
      <w:r w:rsidRPr="0094586F">
        <w:rPr>
          <w:lang w:val="sq-AL"/>
        </w:rPr>
        <w:t xml:space="preserve"> ligjit 43/2015 “Për sektorin e energjisë eklektike”,</w:t>
      </w:r>
      <w:r>
        <w:rPr>
          <w:lang w:val="sq-AL"/>
        </w:rPr>
        <w:t xml:space="preserve"> </w:t>
      </w:r>
      <w:r w:rsidRPr="0094586F">
        <w:rPr>
          <w:lang w:val="sq-AL"/>
        </w:rPr>
        <w:t xml:space="preserve">nenit 4 pika 1 germa “g”, neni 5 </w:t>
      </w:r>
      <w:r>
        <w:rPr>
          <w:lang w:val="sq-AL"/>
        </w:rPr>
        <w:t xml:space="preserve">pika 2 dhe neneve 13 dhe 14 të </w:t>
      </w:r>
      <w:r w:rsidRPr="0094586F">
        <w:rPr>
          <w:lang w:val="sq-AL"/>
        </w:rPr>
        <w:t xml:space="preserve">rregullores </w:t>
      </w:r>
      <w:r>
        <w:rPr>
          <w:lang w:val="sq-AL"/>
        </w:rPr>
        <w:t>“</w:t>
      </w:r>
      <w:r w:rsidRPr="0094586F">
        <w:rPr>
          <w:lang w:val="sq-AL"/>
        </w:rPr>
        <w:t xml:space="preserve">Për </w:t>
      </w:r>
      <w:r>
        <w:rPr>
          <w:lang w:val="sq-AL"/>
        </w:rPr>
        <w:t>procedurat</w:t>
      </w:r>
      <w:r w:rsidRPr="0094586F">
        <w:rPr>
          <w:lang w:val="sq-AL"/>
        </w:rPr>
        <w:t xml:space="preserve">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plotë/pjesshëm dhe rinovimit të </w:t>
      </w:r>
      <w:r>
        <w:rPr>
          <w:lang w:val="sq-AL"/>
        </w:rPr>
        <w:t>licencave”,</w:t>
      </w:r>
      <w:r w:rsidRPr="0094586F">
        <w:rPr>
          <w:lang w:val="sq-AL"/>
        </w:rPr>
        <w:t xml:space="preserve"> të miratuar me </w:t>
      </w:r>
      <w:r>
        <w:rPr>
          <w:lang w:val="sq-AL"/>
        </w:rPr>
        <w:t>v</w:t>
      </w:r>
      <w:r w:rsidRPr="0094586F">
        <w:rPr>
          <w:lang w:val="sq-AL"/>
        </w:rPr>
        <w:t xml:space="preserve">endimin e Bordit të Komisionerëve </w:t>
      </w:r>
      <w:r>
        <w:rPr>
          <w:lang w:val="sq-AL"/>
        </w:rPr>
        <w:t>nr. 108 datë 9.</w:t>
      </w:r>
      <w:r w:rsidRPr="0094586F">
        <w:rPr>
          <w:lang w:val="sq-AL"/>
        </w:rPr>
        <w:t>9.2008, Bordi i En</w:t>
      </w:r>
      <w:r>
        <w:rPr>
          <w:lang w:val="sq-AL"/>
        </w:rPr>
        <w:t>tit Rregullator të Energjisë (ER</w:t>
      </w:r>
      <w:r w:rsidRPr="0094586F">
        <w:rPr>
          <w:lang w:val="sq-AL"/>
        </w:rPr>
        <w:t xml:space="preserve">E), </w:t>
      </w:r>
      <w:r>
        <w:rPr>
          <w:lang w:val="sq-AL"/>
        </w:rPr>
        <w:t>në mbledhjen e tij të datës 28.</w:t>
      </w:r>
      <w:r w:rsidRPr="0094586F">
        <w:rPr>
          <w:lang w:val="sq-AL"/>
        </w:rPr>
        <w:t>7.2015, mbasi shqyrtoi kërkesën e shoqërisë “HEC Kabash</w:t>
      </w:r>
      <w:r>
        <w:rPr>
          <w:lang w:val="sq-AL"/>
        </w:rPr>
        <w:t xml:space="preserve"> </w:t>
      </w:r>
      <w:r w:rsidRPr="0094586F">
        <w:rPr>
          <w:lang w:val="sq-AL"/>
        </w:rPr>
        <w:t>Porocan” sh.p.k</w:t>
      </w:r>
      <w:r>
        <w:rPr>
          <w:lang w:val="sq-AL"/>
        </w:rPr>
        <w:t>.,</w:t>
      </w:r>
      <w:r w:rsidRPr="0094586F">
        <w:rPr>
          <w:lang w:val="sq-AL"/>
        </w:rPr>
        <w:t xml:space="preserve"> si dhe relacionin e Drejtorisë së</w:t>
      </w:r>
      <w:r>
        <w:rPr>
          <w:lang w:val="sq-AL"/>
        </w:rPr>
        <w:t xml:space="preserve"> Licencimit</w:t>
      </w:r>
      <w:r w:rsidRPr="0094586F">
        <w:rPr>
          <w:lang w:val="sq-AL"/>
        </w:rPr>
        <w:t xml:space="preserve">, Monitorimit të Tregut dhe të të </w:t>
      </w:r>
      <w:r>
        <w:rPr>
          <w:lang w:val="sq-AL"/>
        </w:rPr>
        <w:t>Licencuarve</w:t>
      </w:r>
      <w:r w:rsidRPr="0094586F">
        <w:rPr>
          <w:lang w:val="sq-AL"/>
        </w:rPr>
        <w:t xml:space="preserve"> dhe Drejtorisë Juridike dhe Mbrojtjes së Konsumatorit për </w:t>
      </w:r>
      <w:r>
        <w:rPr>
          <w:lang w:val="sq-AL"/>
        </w:rPr>
        <w:t>licencimin</w:t>
      </w:r>
      <w:r w:rsidRPr="0094586F">
        <w:rPr>
          <w:lang w:val="sq-AL"/>
        </w:rPr>
        <w:t xml:space="preserve"> në aktivitetin e </w:t>
      </w:r>
      <w:r>
        <w:rPr>
          <w:lang w:val="sq-AL"/>
        </w:rPr>
        <w:t>tregtimit</w:t>
      </w:r>
      <w:r w:rsidRPr="0094586F">
        <w:rPr>
          <w:lang w:val="sq-AL"/>
        </w:rPr>
        <w:t xml:space="preserve"> të energjisë elektrike të kësaj shoqërie,</w:t>
      </w:r>
    </w:p>
    <w:p w:rsidR="00B54971" w:rsidRPr="0094586F" w:rsidRDefault="00B54971" w:rsidP="00B54971">
      <w:pPr>
        <w:pStyle w:val="Paragrafi"/>
        <w:rPr>
          <w:lang w:val="sq-AL"/>
        </w:rPr>
      </w:pPr>
      <w:r>
        <w:rPr>
          <w:lang w:val="sq-AL"/>
        </w:rPr>
        <w:t>k</w:t>
      </w:r>
      <w:r w:rsidRPr="0094586F">
        <w:rPr>
          <w:lang w:val="sq-AL"/>
        </w:rPr>
        <w:t>onstatoi se</w:t>
      </w:r>
      <w:r>
        <w:rPr>
          <w:lang w:val="sq-AL"/>
        </w:rPr>
        <w:t>: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>1. Shoqëria “HEC Kabash</w:t>
      </w:r>
      <w:r>
        <w:rPr>
          <w:lang w:val="sq-AL"/>
        </w:rPr>
        <w:t xml:space="preserve"> </w:t>
      </w:r>
      <w:r w:rsidRPr="0094586F">
        <w:rPr>
          <w:lang w:val="sq-AL"/>
        </w:rPr>
        <w:t>Porocan” sh.p.k</w:t>
      </w:r>
      <w:r>
        <w:rPr>
          <w:lang w:val="sq-AL"/>
        </w:rPr>
        <w:t>.</w:t>
      </w:r>
      <w:r w:rsidRPr="0094586F">
        <w:rPr>
          <w:lang w:val="sq-AL"/>
        </w:rPr>
        <w:t xml:space="preserve"> ka aplikuar për t</w:t>
      </w:r>
      <w:r>
        <w:rPr>
          <w:lang w:val="sq-AL"/>
        </w:rPr>
        <w:t>’</w:t>
      </w:r>
      <w:r w:rsidRPr="0094586F">
        <w:rPr>
          <w:lang w:val="sq-AL"/>
        </w:rPr>
        <w:t xml:space="preserve">u pajisur me </w:t>
      </w:r>
      <w:r>
        <w:rPr>
          <w:lang w:val="sq-AL"/>
        </w:rPr>
        <w:t>licenc</w:t>
      </w:r>
      <w:r w:rsidRPr="0094586F">
        <w:rPr>
          <w:lang w:val="sq-AL"/>
        </w:rPr>
        <w:t>ë për tregtimin e</w:t>
      </w:r>
      <w:r>
        <w:rPr>
          <w:lang w:val="sq-AL"/>
        </w:rPr>
        <w:t>nergjisë elektrike në datën 13.</w:t>
      </w:r>
      <w:r w:rsidRPr="0094586F">
        <w:rPr>
          <w:lang w:val="sq-AL"/>
        </w:rPr>
        <w:t xml:space="preserve">5.2015 në zbatim të </w:t>
      </w:r>
      <w:r>
        <w:rPr>
          <w:lang w:val="sq-AL"/>
        </w:rPr>
        <w:t>l</w:t>
      </w:r>
      <w:r w:rsidRPr="0094586F">
        <w:rPr>
          <w:lang w:val="sq-AL"/>
        </w:rPr>
        <w:t xml:space="preserve">igjit </w:t>
      </w:r>
      <w:r>
        <w:rPr>
          <w:lang w:val="sq-AL"/>
        </w:rPr>
        <w:t>nr. 9072, datë 23.</w:t>
      </w:r>
      <w:r w:rsidRPr="0094586F">
        <w:rPr>
          <w:lang w:val="sq-AL"/>
        </w:rPr>
        <w:t xml:space="preserve">5.2003, “Për sektorin e energjisë elektrike”, të ndryshuar. Bordi i ERE-s me vendimin </w:t>
      </w:r>
      <w:r>
        <w:rPr>
          <w:lang w:val="sq-AL"/>
        </w:rPr>
        <w:t>nr. 77, datë 8.</w:t>
      </w:r>
      <w:r w:rsidRPr="0094586F">
        <w:rPr>
          <w:lang w:val="sq-AL"/>
        </w:rPr>
        <w:t>6.2015, miratoi fillimin e procedurave për tregtimin e energjisë të shoqërisë “HEC Kabash</w:t>
      </w:r>
      <w:r>
        <w:rPr>
          <w:lang w:val="sq-AL"/>
        </w:rPr>
        <w:t xml:space="preserve"> </w:t>
      </w:r>
      <w:r w:rsidRPr="0094586F">
        <w:rPr>
          <w:lang w:val="sq-AL"/>
        </w:rPr>
        <w:t>Porocan” sh.p.k.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>2. Njoftimi i kërkesës për licencim të këtij subjekti është kryer n</w:t>
      </w:r>
      <w:r>
        <w:rPr>
          <w:lang w:val="sq-AL"/>
        </w:rPr>
        <w:t>ë</w:t>
      </w:r>
      <w:r w:rsidRPr="0094586F">
        <w:rPr>
          <w:lang w:val="sq-AL"/>
        </w:rPr>
        <w:t xml:space="preserve"> zbatim të nenit 16 të</w:t>
      </w:r>
      <w:r>
        <w:rPr>
          <w:lang w:val="sq-AL"/>
        </w:rPr>
        <w:t xml:space="preserve"> </w:t>
      </w:r>
      <w:r w:rsidRPr="0094586F">
        <w:rPr>
          <w:lang w:val="sq-AL"/>
        </w:rPr>
        <w:t>ligjit</w:t>
      </w:r>
      <w:r>
        <w:rPr>
          <w:lang w:val="sq-AL"/>
        </w:rPr>
        <w:t xml:space="preserve"> nr. </w:t>
      </w:r>
      <w:r w:rsidRPr="0094586F">
        <w:rPr>
          <w:lang w:val="sq-AL"/>
        </w:rPr>
        <w:t>9072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 xml:space="preserve">3. </w:t>
      </w:r>
      <w:r>
        <w:rPr>
          <w:lang w:val="sq-AL"/>
        </w:rPr>
        <w:t>Në datën 15.</w:t>
      </w:r>
      <w:r w:rsidRPr="0094586F">
        <w:rPr>
          <w:lang w:val="sq-AL"/>
        </w:rPr>
        <w:t xml:space="preserve">5.2015 ka hyrë në fuqi </w:t>
      </w:r>
      <w:r>
        <w:rPr>
          <w:lang w:val="sq-AL"/>
        </w:rPr>
        <w:t>l</w:t>
      </w:r>
      <w:r w:rsidRPr="0094586F">
        <w:rPr>
          <w:lang w:val="sq-AL"/>
        </w:rPr>
        <w:t xml:space="preserve">igji </w:t>
      </w:r>
      <w:r>
        <w:rPr>
          <w:lang w:val="sq-AL"/>
        </w:rPr>
        <w:t xml:space="preserve">nr. </w:t>
      </w:r>
      <w:r w:rsidRPr="0094586F">
        <w:rPr>
          <w:lang w:val="sq-AL"/>
        </w:rPr>
        <w:t>43/2015, “Për sektorin e energjisë elektrike”.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 xml:space="preserve">4. Në </w:t>
      </w:r>
      <w:r>
        <w:rPr>
          <w:lang w:val="sq-AL"/>
        </w:rPr>
        <w:t>l</w:t>
      </w:r>
      <w:r w:rsidRPr="0094586F">
        <w:rPr>
          <w:lang w:val="sq-AL"/>
        </w:rPr>
        <w:t xml:space="preserve">igjin </w:t>
      </w:r>
      <w:r>
        <w:rPr>
          <w:lang w:val="sq-AL"/>
        </w:rPr>
        <w:t xml:space="preserve">nr. </w:t>
      </w:r>
      <w:r w:rsidRPr="0094586F">
        <w:rPr>
          <w:lang w:val="sq-AL"/>
        </w:rPr>
        <w:t xml:space="preserve">43/2015, neni 110 pika 1, është parashikuar që </w:t>
      </w:r>
      <w:r>
        <w:rPr>
          <w:lang w:val="sq-AL"/>
        </w:rPr>
        <w:t>l</w:t>
      </w:r>
      <w:r w:rsidRPr="0094586F">
        <w:rPr>
          <w:lang w:val="sq-AL"/>
        </w:rPr>
        <w:t xml:space="preserve">igji </w:t>
      </w:r>
      <w:r>
        <w:rPr>
          <w:lang w:val="sq-AL"/>
        </w:rPr>
        <w:t>nr. 9072, datë 22.</w:t>
      </w:r>
      <w:r w:rsidRPr="0094586F">
        <w:rPr>
          <w:lang w:val="sq-AL"/>
        </w:rPr>
        <w:t>5.2015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të ndryshuar</w:t>
      </w:r>
      <w:r>
        <w:rPr>
          <w:lang w:val="sq-AL"/>
        </w:rPr>
        <w:t>,</w:t>
      </w:r>
      <w:r w:rsidRPr="0094586F">
        <w:rPr>
          <w:lang w:val="sq-AL"/>
        </w:rPr>
        <w:t xml:space="preserve"> si dhe çdo dispozitë tjetër ligjore që bie në kundërshtim me ligjin </w:t>
      </w:r>
      <w:r>
        <w:rPr>
          <w:lang w:val="sq-AL"/>
        </w:rPr>
        <w:t xml:space="preserve">nr. </w:t>
      </w:r>
      <w:r w:rsidRPr="0094586F">
        <w:rPr>
          <w:lang w:val="sq-AL"/>
        </w:rPr>
        <w:t>43/2015</w:t>
      </w:r>
      <w:r>
        <w:rPr>
          <w:lang w:val="sq-AL"/>
        </w:rPr>
        <w:t>,</w:t>
      </w:r>
      <w:r w:rsidRPr="0094586F">
        <w:rPr>
          <w:lang w:val="sq-AL"/>
        </w:rPr>
        <w:t xml:space="preserve"> “Për sektorin e energjisë elektrike” shfuqizohet.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 xml:space="preserve">5. Në </w:t>
      </w:r>
      <w:r>
        <w:rPr>
          <w:lang w:val="sq-AL"/>
        </w:rPr>
        <w:t>l</w:t>
      </w:r>
      <w:r w:rsidRPr="0094586F">
        <w:rPr>
          <w:lang w:val="sq-AL"/>
        </w:rPr>
        <w:t xml:space="preserve">igjin </w:t>
      </w:r>
      <w:r>
        <w:rPr>
          <w:lang w:val="sq-AL"/>
        </w:rPr>
        <w:t xml:space="preserve">nr. </w:t>
      </w:r>
      <w:r w:rsidRPr="0094586F">
        <w:rPr>
          <w:lang w:val="sq-AL"/>
        </w:rPr>
        <w:t>43/2015 “Për sektorin e energjisë elektrike”</w:t>
      </w:r>
      <w:r>
        <w:rPr>
          <w:lang w:val="sq-AL"/>
        </w:rPr>
        <w:t>,</w:t>
      </w:r>
      <w:r w:rsidRPr="0094586F">
        <w:rPr>
          <w:lang w:val="sq-AL"/>
        </w:rPr>
        <w:t xml:space="preserve"> në zbatim të detyrimeve që burojnë nga vet</w:t>
      </w:r>
      <w:r>
        <w:rPr>
          <w:lang w:val="sq-AL"/>
        </w:rPr>
        <w:t>ë</w:t>
      </w:r>
      <w:r w:rsidRPr="0094586F">
        <w:rPr>
          <w:lang w:val="sq-AL"/>
        </w:rPr>
        <w:t xml:space="preserve"> ligji</w:t>
      </w:r>
      <w:r>
        <w:rPr>
          <w:lang w:val="sq-AL"/>
        </w:rPr>
        <w:t xml:space="preserve"> </w:t>
      </w:r>
      <w:r w:rsidRPr="0094586F">
        <w:rPr>
          <w:lang w:val="sq-AL"/>
        </w:rPr>
        <w:t>në nenin 39 dhe nenin 108 pika 3</w:t>
      </w:r>
      <w:r>
        <w:rPr>
          <w:lang w:val="sq-AL"/>
        </w:rPr>
        <w:t xml:space="preserve"> </w:t>
      </w:r>
      <w:r w:rsidRPr="0094586F">
        <w:rPr>
          <w:lang w:val="sq-AL"/>
        </w:rPr>
        <w:t>të tij, në</w:t>
      </w:r>
      <w:r>
        <w:rPr>
          <w:lang w:val="sq-AL"/>
        </w:rPr>
        <w:t xml:space="preserve"> </w:t>
      </w:r>
      <w:r w:rsidRPr="0094586F">
        <w:rPr>
          <w:lang w:val="sq-AL"/>
        </w:rPr>
        <w:t>nenin 110</w:t>
      </w:r>
      <w:r>
        <w:rPr>
          <w:lang w:val="sq-AL"/>
        </w:rPr>
        <w:t xml:space="preserve"> </w:t>
      </w:r>
      <w:r w:rsidRPr="0094586F">
        <w:rPr>
          <w:lang w:val="sq-AL"/>
        </w:rPr>
        <w:t>pika 2 të tij</w:t>
      </w:r>
      <w:r>
        <w:rPr>
          <w:lang w:val="sq-AL"/>
        </w:rPr>
        <w:t>,</w:t>
      </w:r>
      <w:r w:rsidRPr="0094586F">
        <w:rPr>
          <w:lang w:val="sq-AL"/>
        </w:rPr>
        <w:t xml:space="preserve"> parashikohet se</w:t>
      </w:r>
      <w:r>
        <w:rPr>
          <w:lang w:val="sq-AL"/>
        </w:rPr>
        <w:t xml:space="preserve">: </w:t>
      </w:r>
      <w:r w:rsidRPr="0094586F">
        <w:rPr>
          <w:lang w:val="sq-AL"/>
        </w:rPr>
        <w:t>Aktet nënligjore, që rregullojnë veprimtaritë në sektorin e energjisë elektrike, të miratuara përpara hyrjes në fuqi të këtij ligji, do të zbatohen për aq sa nuk bien në kundërshtim me këtë ligj, deri në rishikimin e tyre dhe daljen e akteve të reja, në përputhje me kërkesat dhe afatet e vendosura në këtë ligj.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>Për sa më sipër dhe duke qenë se aplikimi i shoqërisë “HEC Kabash</w:t>
      </w:r>
      <w:r>
        <w:rPr>
          <w:lang w:val="sq-AL"/>
        </w:rPr>
        <w:t xml:space="preserve"> </w:t>
      </w:r>
      <w:r w:rsidRPr="0094586F">
        <w:rPr>
          <w:lang w:val="sq-AL"/>
        </w:rPr>
        <w:t>Porocan” sh.p.k</w:t>
      </w:r>
      <w:r>
        <w:rPr>
          <w:lang w:val="sq-AL"/>
        </w:rPr>
        <w:t>.</w:t>
      </w:r>
      <w:r w:rsidRPr="0094586F">
        <w:rPr>
          <w:lang w:val="sq-AL"/>
        </w:rPr>
        <w:t xml:space="preserve"> plotëson tërësisht kërkesat e parashikuara nga ERE në </w:t>
      </w:r>
      <w:r>
        <w:rPr>
          <w:lang w:val="sq-AL"/>
        </w:rPr>
        <w:t>r</w:t>
      </w:r>
      <w:r w:rsidRPr="0094586F">
        <w:rPr>
          <w:lang w:val="sq-AL"/>
        </w:rPr>
        <w:t xml:space="preserve">regulloren “Për procedurat e </w:t>
      </w:r>
      <w:r>
        <w:rPr>
          <w:lang w:val="sq-AL"/>
        </w:rPr>
        <w:t>licencimit</w:t>
      </w:r>
      <w:r w:rsidRPr="0094586F">
        <w:rPr>
          <w:lang w:val="sq-AL"/>
        </w:rPr>
        <w:t xml:space="preserve">, modifikimit, transferimit të plotë /të pjesshëm dhe rinovimit të </w:t>
      </w:r>
      <w:r>
        <w:rPr>
          <w:lang w:val="sq-AL"/>
        </w:rPr>
        <w:t>licencave</w:t>
      </w:r>
      <w:r w:rsidRPr="0094586F">
        <w:rPr>
          <w:lang w:val="sq-AL"/>
        </w:rPr>
        <w:t>”</w:t>
      </w:r>
      <w:r>
        <w:rPr>
          <w:lang w:val="sq-AL"/>
        </w:rPr>
        <w:t>,</w:t>
      </w:r>
      <w:r w:rsidRPr="0094586F">
        <w:rPr>
          <w:lang w:val="sq-AL"/>
        </w:rPr>
        <w:t xml:space="preserve"> si më poshtë: 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>- Formati i aplikimit (neni 9, pika 1) është paraqitur dhe plotësuar në mënyrë korrekte.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>- Dokumentacioni juridik, administrativ dhe pronësor (neni 9, pika 2) është paraqitur dhe plotësuar në mënyrë korrekte.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>- Dokumentacioni financiar dhe fiskal (neni 9, pika 3) është paraqitur dhe plotësuar në mënyrë korrekte.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 xml:space="preserve">- Dokumentacioni teknik (neni 9, pika 4.10 </w:t>
      </w:r>
      <w:r>
        <w:rPr>
          <w:lang w:val="sq-AL"/>
        </w:rPr>
        <w:t>germat</w:t>
      </w:r>
      <w:r w:rsidRPr="0094586F">
        <w:rPr>
          <w:lang w:val="sq-AL"/>
        </w:rPr>
        <w:t xml:space="preserve"> “a”</w:t>
      </w:r>
      <w:r>
        <w:rPr>
          <w:lang w:val="sq-AL"/>
        </w:rPr>
        <w:t>,</w:t>
      </w:r>
      <w:r w:rsidRPr="0094586F">
        <w:rPr>
          <w:lang w:val="sq-AL"/>
        </w:rPr>
        <w:t xml:space="preserve"> “b” dhe “c”) është paraqitur dhe plotësuar në mënyrë korrekte.</w:t>
      </w:r>
    </w:p>
    <w:p w:rsidR="00B54971" w:rsidRPr="0094586F" w:rsidRDefault="00B54971" w:rsidP="00B54971">
      <w:pPr>
        <w:pStyle w:val="Paragrafi"/>
        <w:rPr>
          <w:lang w:val="sq-AL"/>
        </w:rPr>
      </w:pPr>
      <w:r>
        <w:rPr>
          <w:lang w:val="sq-AL"/>
        </w:rPr>
        <w:t xml:space="preserve">Bordi i ERE-s </w:t>
      </w:r>
    </w:p>
    <w:p w:rsidR="00B54971" w:rsidRPr="00C00584" w:rsidRDefault="00B54971" w:rsidP="00B54971">
      <w:pPr>
        <w:pStyle w:val="Hapesira7"/>
        <w:rPr>
          <w:sz w:val="2"/>
          <w:lang w:val="sq-AL"/>
        </w:rPr>
      </w:pPr>
    </w:p>
    <w:p w:rsidR="00B54971" w:rsidRPr="0094586F" w:rsidRDefault="00B54971" w:rsidP="00B54971">
      <w:pPr>
        <w:pStyle w:val="Vendosi"/>
        <w:rPr>
          <w:lang w:val="sq-AL"/>
        </w:rPr>
      </w:pPr>
      <w:r w:rsidRPr="0094586F">
        <w:rPr>
          <w:lang w:val="sq-AL"/>
        </w:rPr>
        <w:t>Vendosi:</w:t>
      </w:r>
    </w:p>
    <w:p w:rsidR="00B54971" w:rsidRPr="00C00584" w:rsidRDefault="00B54971" w:rsidP="00B54971">
      <w:pPr>
        <w:pStyle w:val="Hapesira7"/>
        <w:rPr>
          <w:sz w:val="6"/>
          <w:lang w:val="sq-AL"/>
        </w:rPr>
      </w:pP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 xml:space="preserve">1. Të </w:t>
      </w:r>
      <w:r>
        <w:rPr>
          <w:lang w:val="sq-AL"/>
        </w:rPr>
        <w:t>licencojë</w:t>
      </w:r>
      <w:r w:rsidRPr="0094586F">
        <w:rPr>
          <w:lang w:val="sq-AL"/>
        </w:rPr>
        <w:t xml:space="preserve"> shoqërinë “HEC Kabash Porocan” sh.p.k</w:t>
      </w:r>
      <w:r>
        <w:rPr>
          <w:lang w:val="sq-AL"/>
        </w:rPr>
        <w:t>.</w:t>
      </w:r>
      <w:r w:rsidRPr="0094586F">
        <w:rPr>
          <w:lang w:val="sq-AL"/>
        </w:rPr>
        <w:t xml:space="preserve"> në aktivitetin e tregtimit të energjisë elektrike për një afat 30- vjeçar.</w:t>
      </w:r>
    </w:p>
    <w:p w:rsidR="00B54971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t xml:space="preserve">2. Drejtoria e </w:t>
      </w:r>
      <w:r>
        <w:rPr>
          <w:lang w:val="sq-AL"/>
        </w:rPr>
        <w:t>Licencimit</w:t>
      </w:r>
      <w:r w:rsidRPr="0094586F">
        <w:rPr>
          <w:lang w:val="sq-AL"/>
        </w:rPr>
        <w:t xml:space="preserve"> dhe Monitorimit të Tregut të njoftojë aplikuesin për </w:t>
      </w:r>
      <w:r>
        <w:rPr>
          <w:lang w:val="sq-AL"/>
        </w:rPr>
        <w:t>v</w:t>
      </w:r>
      <w:r w:rsidRPr="0094586F">
        <w:rPr>
          <w:lang w:val="sq-AL"/>
        </w:rPr>
        <w:t>endimin e Bordit të ERE-s. </w:t>
      </w:r>
    </w:p>
    <w:p w:rsidR="006D114B" w:rsidRDefault="006D114B" w:rsidP="00B54971">
      <w:pPr>
        <w:pStyle w:val="Paragrafi"/>
        <w:rPr>
          <w:lang w:val="sq-AL"/>
        </w:rPr>
      </w:pPr>
    </w:p>
    <w:p w:rsidR="00B54971" w:rsidRPr="0094586F" w:rsidRDefault="00B54971" w:rsidP="00B54971">
      <w:pPr>
        <w:pStyle w:val="Paragrafi"/>
        <w:rPr>
          <w:lang w:val="sq-AL"/>
        </w:rPr>
      </w:pPr>
      <w:bookmarkStart w:id="0" w:name="_GoBack"/>
      <w:bookmarkEnd w:id="0"/>
      <w:r w:rsidRPr="0094586F">
        <w:rPr>
          <w:lang w:val="sq-AL"/>
        </w:rPr>
        <w:t>Ky vendim hyn në fuqi menjëherë.</w:t>
      </w:r>
    </w:p>
    <w:p w:rsidR="00B54971" w:rsidRPr="0094586F" w:rsidRDefault="00B54971" w:rsidP="00B54971">
      <w:pPr>
        <w:pStyle w:val="Paragrafi"/>
        <w:rPr>
          <w:lang w:val="sq-AL"/>
        </w:rPr>
      </w:pPr>
      <w:r w:rsidRPr="0094586F">
        <w:rPr>
          <w:lang w:val="sq-AL"/>
        </w:rPr>
        <w:lastRenderedPageBreak/>
        <w:t>Ky vendim botohet në Fletoren Zyrtare.</w:t>
      </w:r>
    </w:p>
    <w:p w:rsidR="00B54971" w:rsidRPr="0094586F" w:rsidRDefault="00B54971" w:rsidP="00B54971">
      <w:pPr>
        <w:pStyle w:val="Hapesira7"/>
        <w:rPr>
          <w:lang w:val="sq-AL"/>
        </w:rPr>
      </w:pPr>
    </w:p>
    <w:p w:rsidR="00B54971" w:rsidRPr="0094586F" w:rsidRDefault="00B54971" w:rsidP="00B54971">
      <w:pPr>
        <w:pStyle w:val="Autoriteti"/>
        <w:rPr>
          <w:lang w:val="sq-AL"/>
        </w:rPr>
      </w:pPr>
      <w:r w:rsidRPr="0094586F">
        <w:rPr>
          <w:lang w:val="sq-AL"/>
        </w:rPr>
        <w:t>Kryetari</w:t>
      </w:r>
    </w:p>
    <w:p w:rsidR="00B54971" w:rsidRPr="0094586F" w:rsidRDefault="00B54971" w:rsidP="00B54971">
      <w:pPr>
        <w:pStyle w:val="AutoritetiEmer"/>
        <w:rPr>
          <w:lang w:val="sq-AL"/>
        </w:rPr>
      </w:pPr>
      <w:r w:rsidRPr="0094586F">
        <w:rPr>
          <w:lang w:val="sq-AL"/>
        </w:rPr>
        <w:t>Petrit Ahmeti</w:t>
      </w:r>
    </w:p>
    <w:p w:rsidR="00FD57DC" w:rsidRDefault="006D114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2"/>
  </w:compat>
  <w:rsids>
    <w:rsidRoot w:val="00B54971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6D114B"/>
    <w:rsid w:val="007A33AA"/>
    <w:rsid w:val="008D5304"/>
    <w:rsid w:val="00912120"/>
    <w:rsid w:val="00955251"/>
    <w:rsid w:val="0095581F"/>
    <w:rsid w:val="009D67BE"/>
    <w:rsid w:val="00A3508F"/>
    <w:rsid w:val="00B441A3"/>
    <w:rsid w:val="00B54971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497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54971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497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5497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5497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54971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5497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5497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54971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54971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5497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5497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54971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5497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2019-01-30T13:35:00Z</cp:lastPrinted>
  <dcterms:created xsi:type="dcterms:W3CDTF">2015-08-07T07:39:00Z</dcterms:created>
  <dcterms:modified xsi:type="dcterms:W3CDTF">2019-01-30T13:35:00Z</dcterms:modified>
</cp:coreProperties>
</file>