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745" w:rsidRPr="0094586F" w:rsidRDefault="00647745" w:rsidP="00647745">
      <w:pPr>
        <w:pStyle w:val="Akti"/>
        <w:rPr>
          <w:lang w:val="sq-AL"/>
        </w:rPr>
      </w:pPr>
      <w:r w:rsidRPr="0094586F">
        <w:rPr>
          <w:lang w:val="sq-AL"/>
        </w:rPr>
        <w:t xml:space="preserve">VENDIM </w:t>
      </w:r>
    </w:p>
    <w:p w:rsidR="00647745" w:rsidRPr="0094586F" w:rsidRDefault="00647745" w:rsidP="0064774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98, datë 28.7.2015</w:t>
      </w:r>
    </w:p>
    <w:p w:rsidR="00647745" w:rsidRPr="00D3151B" w:rsidRDefault="00647745" w:rsidP="00647745">
      <w:pPr>
        <w:pStyle w:val="Hapesira7"/>
        <w:rPr>
          <w:sz w:val="8"/>
          <w:lang w:val="sq-AL"/>
        </w:rPr>
      </w:pPr>
    </w:p>
    <w:p w:rsidR="00647745" w:rsidRPr="0094586F" w:rsidRDefault="00647745" w:rsidP="00647745">
      <w:pPr>
        <w:pStyle w:val="Titulli"/>
        <w:rPr>
          <w:lang w:val="sq-AL"/>
        </w:rPr>
      </w:pPr>
      <w:r w:rsidRPr="0094586F">
        <w:rPr>
          <w:lang w:val="sq-AL"/>
        </w:rPr>
        <w:t xml:space="preserve">MBI FILLIMIN E PROCEDURAVE 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E SHOQËRISË “DENAS PO</w:t>
      </w:r>
      <w:r>
        <w:rPr>
          <w:lang w:val="sq-AL"/>
        </w:rPr>
        <w:t>WER” SHP</w:t>
      </w:r>
      <w:r w:rsidRPr="0094586F">
        <w:rPr>
          <w:lang w:val="sq-AL"/>
        </w:rPr>
        <w:t>K NË AKTIVITETIN E PRODHIMIT TË ENERGJISË ELEKTRIKE NGA HEC “DENAS” ME FUQI TË INSTALUAR 14.5 M</w:t>
      </w:r>
      <w:r>
        <w:rPr>
          <w:lang w:val="sq-AL"/>
        </w:rPr>
        <w:t>W</w:t>
      </w:r>
    </w:p>
    <w:p w:rsidR="00647745" w:rsidRPr="00D3151B" w:rsidRDefault="00647745" w:rsidP="00647745">
      <w:pPr>
        <w:pStyle w:val="Hapesira7"/>
        <w:rPr>
          <w:sz w:val="10"/>
          <w:lang w:val="sq-AL"/>
        </w:rPr>
      </w:pPr>
    </w:p>
    <w:p w:rsidR="00647745" w:rsidRPr="0094586F" w:rsidRDefault="00647745" w:rsidP="00647745">
      <w:pPr>
        <w:pStyle w:val="Paragrafi"/>
        <w:rPr>
          <w:lang w:val="sq-AL"/>
        </w:rPr>
      </w:pPr>
      <w:r w:rsidRPr="0094586F">
        <w:rPr>
          <w:lang w:val="sq-AL"/>
        </w:rPr>
        <w:t xml:space="preserve">Në mbështetje të neneve 16; 37, pika 2 </w:t>
      </w:r>
      <w:r>
        <w:rPr>
          <w:lang w:val="sq-AL"/>
        </w:rPr>
        <w:t>germa</w:t>
      </w:r>
      <w:r w:rsidRPr="0094586F">
        <w:rPr>
          <w:lang w:val="sq-AL"/>
        </w:rPr>
        <w:t xml:space="preserve"> “a” dhe 39 pika 3 dhe nenit 110 të ligjit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43/2015 “Për sektorin e energjisë elektrike”, neneve 4, pika 1, </w:t>
      </w:r>
      <w:r>
        <w:rPr>
          <w:lang w:val="sq-AL"/>
        </w:rPr>
        <w:t>germa</w:t>
      </w:r>
      <w:r w:rsidRPr="0094586F">
        <w:rPr>
          <w:lang w:val="sq-AL"/>
        </w:rPr>
        <w:t xml:space="preserve"> “a”; 5, pika 1 </w:t>
      </w:r>
      <w:r>
        <w:rPr>
          <w:lang w:val="sq-AL"/>
        </w:rPr>
        <w:t>germa</w:t>
      </w:r>
      <w:r w:rsidRPr="0094586F">
        <w:rPr>
          <w:lang w:val="sq-AL"/>
        </w:rPr>
        <w:t xml:space="preserve"> “a”; 10 pikat 1 dhe 3 të </w:t>
      </w:r>
      <w:r>
        <w:rPr>
          <w:lang w:val="sq-AL"/>
        </w:rPr>
        <w:t>r</w:t>
      </w:r>
      <w:r w:rsidRPr="0094586F">
        <w:rPr>
          <w:lang w:val="sq-AL"/>
        </w:rPr>
        <w:t xml:space="preserve">regullores “Për </w:t>
      </w:r>
      <w:r>
        <w:rPr>
          <w:lang w:val="sq-AL"/>
        </w:rPr>
        <w:t>procedurat</w:t>
      </w:r>
      <w:r w:rsidRPr="0094586F">
        <w:rPr>
          <w:lang w:val="sq-AL"/>
        </w:rPr>
        <w:t xml:space="preserve">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të plotë/pjesshëm dhe rinovimit të </w:t>
      </w:r>
      <w:r>
        <w:rPr>
          <w:lang w:val="sq-AL"/>
        </w:rPr>
        <w:t>licencave</w:t>
      </w:r>
      <w:r w:rsidRPr="0094586F">
        <w:rPr>
          <w:lang w:val="sq-AL"/>
        </w:rPr>
        <w:t xml:space="preserve">”, të miratuar me </w:t>
      </w:r>
      <w:r>
        <w:rPr>
          <w:lang w:val="sq-AL"/>
        </w:rPr>
        <w:t>v</w:t>
      </w:r>
      <w:r w:rsidRPr="0094586F">
        <w:rPr>
          <w:lang w:val="sq-AL"/>
        </w:rPr>
        <w:t xml:space="preserve">endimin e Bordit të Komisionereve të ERE-s, </w:t>
      </w:r>
      <w:r>
        <w:rPr>
          <w:lang w:val="sq-AL"/>
        </w:rPr>
        <w:t>nr. 108, datë 9.</w:t>
      </w:r>
      <w:r w:rsidRPr="0094586F">
        <w:rPr>
          <w:lang w:val="sq-AL"/>
        </w:rPr>
        <w:t xml:space="preserve">9.2008 dhe nenit 18 pika 1 </w:t>
      </w:r>
      <w:r>
        <w:rPr>
          <w:lang w:val="sq-AL"/>
        </w:rPr>
        <w:t>germa</w:t>
      </w:r>
      <w:r w:rsidRPr="0094586F">
        <w:rPr>
          <w:lang w:val="sq-AL"/>
        </w:rPr>
        <w:t xml:space="preserve"> “a” t</w:t>
      </w:r>
      <w:r>
        <w:rPr>
          <w:lang w:val="sq-AL"/>
        </w:rPr>
        <w:t>ë</w:t>
      </w:r>
      <w:r w:rsidRPr="0094586F">
        <w:rPr>
          <w:lang w:val="sq-AL"/>
        </w:rPr>
        <w:t xml:space="preserve"> Rregullave të Praktikës dhe Procedurave të ERE-s, miratuar me vendimin </w:t>
      </w:r>
      <w:r>
        <w:rPr>
          <w:lang w:val="sq-AL"/>
        </w:rPr>
        <w:t>nr. 21 datë 18.</w:t>
      </w:r>
      <w:r w:rsidRPr="0094586F">
        <w:rPr>
          <w:lang w:val="sq-AL"/>
        </w:rPr>
        <w:t>3.2009, të ndryshuar, Bordi i En</w:t>
      </w:r>
      <w:r>
        <w:rPr>
          <w:lang w:val="sq-AL"/>
        </w:rPr>
        <w:t>tit Rregullator të Energjisë (ER</w:t>
      </w:r>
      <w:r w:rsidRPr="0094586F">
        <w:rPr>
          <w:lang w:val="sq-AL"/>
        </w:rPr>
        <w:t xml:space="preserve">E), </w:t>
      </w:r>
      <w:r>
        <w:rPr>
          <w:lang w:val="sq-AL"/>
        </w:rPr>
        <w:t>në mbledhjen e tij të datës 28.</w:t>
      </w:r>
      <w:r w:rsidRPr="0094586F">
        <w:rPr>
          <w:lang w:val="sq-AL"/>
        </w:rPr>
        <w:t>7.2015, mbasi shqyrtoi aplikimin e paraqitur nga shoqëria “Denas Po</w:t>
      </w:r>
      <w:r>
        <w:rPr>
          <w:lang w:val="sq-AL"/>
        </w:rPr>
        <w:t>w</w:t>
      </w:r>
      <w:r w:rsidRPr="0094586F">
        <w:rPr>
          <w:lang w:val="sq-AL"/>
        </w:rPr>
        <w:t>er” sh.p.k</w:t>
      </w:r>
      <w:r>
        <w:rPr>
          <w:lang w:val="sq-AL"/>
        </w:rPr>
        <w:t>.</w:t>
      </w:r>
      <w:r w:rsidRPr="0094586F">
        <w:rPr>
          <w:lang w:val="sq-AL"/>
        </w:rPr>
        <w:t xml:space="preserve">, si dhe relacionin e Drejtorisë së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Monitorimit të Tregut dhe të të </w:t>
      </w:r>
      <w:r>
        <w:rPr>
          <w:lang w:val="sq-AL"/>
        </w:rPr>
        <w:t>Licencuarve</w:t>
      </w:r>
      <w:r w:rsidRPr="0094586F">
        <w:rPr>
          <w:lang w:val="sq-AL"/>
        </w:rPr>
        <w:t xml:space="preserve"> dhe Drejtorisë Juridike dhe Mbrojtjes së Konsumatorit 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në aktivitetin e prodhimit të energjisë elektrike te kësaj shoqërie nga Hec </w:t>
      </w:r>
      <w:r>
        <w:rPr>
          <w:lang w:val="sq-AL"/>
        </w:rPr>
        <w:t>“</w:t>
      </w:r>
      <w:r w:rsidRPr="0094586F">
        <w:rPr>
          <w:lang w:val="sq-AL"/>
        </w:rPr>
        <w:t>Denas”;</w:t>
      </w:r>
    </w:p>
    <w:p w:rsidR="00647745" w:rsidRPr="0094586F" w:rsidRDefault="00647745" w:rsidP="00647745">
      <w:pPr>
        <w:pStyle w:val="Paragrafi"/>
        <w:rPr>
          <w:lang w:val="sq-AL"/>
        </w:rPr>
      </w:pPr>
      <w:r>
        <w:rPr>
          <w:lang w:val="sq-AL"/>
        </w:rPr>
        <w:t>k</w:t>
      </w:r>
      <w:r w:rsidRPr="0094586F">
        <w:rPr>
          <w:lang w:val="sq-AL"/>
        </w:rPr>
        <w:t>onstatoi se</w:t>
      </w:r>
      <w:r>
        <w:rPr>
          <w:lang w:val="sq-AL"/>
        </w:rPr>
        <w:t>:</w:t>
      </w:r>
    </w:p>
    <w:p w:rsidR="00647745" w:rsidRPr="0094586F" w:rsidRDefault="00647745" w:rsidP="00647745">
      <w:pPr>
        <w:pStyle w:val="Paragrafi"/>
        <w:rPr>
          <w:lang w:val="sq-AL"/>
        </w:rPr>
      </w:pPr>
      <w:r w:rsidRPr="0094586F">
        <w:rPr>
          <w:lang w:val="sq-AL"/>
        </w:rPr>
        <w:t>Aplikimi i shoqërisë “Denas Po</w:t>
      </w:r>
      <w:r>
        <w:rPr>
          <w:lang w:val="sq-AL"/>
        </w:rPr>
        <w:t>w</w:t>
      </w:r>
      <w:r w:rsidRPr="0094586F">
        <w:rPr>
          <w:lang w:val="sq-AL"/>
        </w:rPr>
        <w:t xml:space="preserve">er” sh.p.k., plotëson pjesërisht kërkesat e parashikuara nga ERE në </w:t>
      </w:r>
      <w:r>
        <w:rPr>
          <w:lang w:val="sq-AL"/>
        </w:rPr>
        <w:t>r</w:t>
      </w:r>
      <w:r w:rsidRPr="0094586F">
        <w:rPr>
          <w:lang w:val="sq-AL"/>
        </w:rPr>
        <w:t xml:space="preserve">regulloren “Për procedurat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të plotë/të pjesshëm dhe rinovimit të </w:t>
      </w:r>
      <w:r>
        <w:rPr>
          <w:lang w:val="sq-AL"/>
        </w:rPr>
        <w:t>licencave</w:t>
      </w:r>
      <w:r w:rsidRPr="0094586F">
        <w:rPr>
          <w:lang w:val="sq-AL"/>
        </w:rPr>
        <w:t>”</w:t>
      </w:r>
      <w:r>
        <w:rPr>
          <w:lang w:val="sq-AL"/>
        </w:rPr>
        <w:t>,</w:t>
      </w:r>
      <w:r w:rsidRPr="0094586F">
        <w:rPr>
          <w:lang w:val="sq-AL"/>
        </w:rPr>
        <w:t xml:space="preserve"> si më poshtë: 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- Formati i aplikimit (neni 9, pika 1) është plotësuar në mënyrë korrekte. 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- Dokumentacioni juridik, administrativ dhe pronësor (neni 9, pika 2 ) është plotësuar në mënyrë korrekte.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- Dokumentacioni financiar dhe fiskal (neni 9, pika 3), është plotësuar në mënyrë korrekte.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- Dokumentacioni tekniko-ekonomik (neni 9, pikat 4.1.1, 4.1.2, 4.1.3, 4.1.4), është plotësuar në mënyrë korrekte.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Për mungesën e dokumentacionit, që ka të bëjë me: 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- Leje nga institucionet e tjera (neni 9 pika 4.1.5) e cila është në proces, do të njoftohet subjekti që në bazë të rregullores “Për procedurat e licencimit, modifikimit, transferimit të plotë/të pjesshëm dhe rinovimit te licencave”, neni 10,</w:t>
      </w:r>
      <w:r>
        <w:rPr>
          <w:spacing w:val="-4"/>
          <w:lang w:val="sq-AL"/>
        </w:rPr>
        <w:t xml:space="preserve"> pika 10 dhe neni 11, pika 1, t’</w:t>
      </w:r>
      <w:r w:rsidRPr="00D3151B">
        <w:rPr>
          <w:spacing w:val="-4"/>
          <w:lang w:val="sq-AL"/>
        </w:rPr>
        <w:t>i paraqesë këto në ERE, brenda afateve të përcaktuara.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Për gjithë sa më sipër cituar, Bordi i ERE-s</w:t>
      </w:r>
    </w:p>
    <w:p w:rsidR="00647745" w:rsidRPr="00D3151B" w:rsidRDefault="00647745" w:rsidP="00647745">
      <w:pPr>
        <w:pStyle w:val="Hapesira7"/>
        <w:rPr>
          <w:spacing w:val="-4"/>
          <w:sz w:val="10"/>
          <w:lang w:val="sq-AL"/>
        </w:rPr>
      </w:pPr>
    </w:p>
    <w:p w:rsidR="00647745" w:rsidRPr="00D3151B" w:rsidRDefault="00647745" w:rsidP="00647745">
      <w:pPr>
        <w:pStyle w:val="Vendosi"/>
        <w:rPr>
          <w:spacing w:val="-4"/>
          <w:lang w:val="sq-AL"/>
        </w:rPr>
      </w:pPr>
      <w:r w:rsidRPr="00D3151B">
        <w:rPr>
          <w:spacing w:val="-4"/>
          <w:lang w:val="sq-AL"/>
        </w:rPr>
        <w:t>Vendosi:</w:t>
      </w:r>
    </w:p>
    <w:p w:rsidR="00647745" w:rsidRPr="00D3151B" w:rsidRDefault="00647745" w:rsidP="00647745">
      <w:pPr>
        <w:pStyle w:val="Hapesira7"/>
        <w:rPr>
          <w:spacing w:val="-4"/>
          <w:sz w:val="10"/>
          <w:lang w:val="sq-AL"/>
        </w:rPr>
      </w:pP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1. Të fillojë procedurat për licencimin e shoqërisë “Denas Po</w:t>
      </w:r>
      <w:r>
        <w:rPr>
          <w:spacing w:val="-4"/>
          <w:lang w:val="sq-AL"/>
        </w:rPr>
        <w:t>w</w:t>
      </w:r>
      <w:r w:rsidRPr="00D3151B">
        <w:rPr>
          <w:spacing w:val="-4"/>
          <w:lang w:val="sq-AL"/>
        </w:rPr>
        <w:t>er” sh.p.k., në aktivitetin e prodhimit t ë energjisë elektrike nga Hec “Denas” me fuqi të instaluar 14.5 M</w:t>
      </w:r>
      <w:r>
        <w:rPr>
          <w:spacing w:val="-4"/>
          <w:lang w:val="sq-AL"/>
        </w:rPr>
        <w:t>W</w:t>
      </w:r>
      <w:r w:rsidRPr="00D3151B">
        <w:rPr>
          <w:spacing w:val="-4"/>
          <w:lang w:val="sq-AL"/>
        </w:rPr>
        <w:t xml:space="preserve">. 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2. Kundërshtimet e palëve të interesuara ndaj këtij aplikimi mund të bëhen brenda 10 ditëve kalendarike nga botimi në gazetë i njoftimit për vendimmarrjen e Bordit të ERE-s mbi fillimin e procedurave të licencimit të këtij subjekti.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3. Drejtoria e Licencimit, Monitorimit të Tregut dhe të të Licencuarve të njoftojë aplikuesin për vendimin e Bordit të ERE-s. 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Ky vendim hyn në fuqi menjëherë</w:t>
      </w:r>
      <w:r>
        <w:rPr>
          <w:spacing w:val="-4"/>
          <w:lang w:val="sq-AL"/>
        </w:rPr>
        <w:t>.</w:t>
      </w:r>
      <w:r w:rsidRPr="00D3151B">
        <w:rPr>
          <w:spacing w:val="-4"/>
          <w:lang w:val="sq-AL"/>
        </w:rPr>
        <w:t xml:space="preserve"> </w:t>
      </w:r>
    </w:p>
    <w:p w:rsidR="00647745" w:rsidRPr="00D3151B" w:rsidRDefault="00647745" w:rsidP="00647745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Ky vendim botohet në Fletoren Zyrtare. </w:t>
      </w:r>
    </w:p>
    <w:p w:rsidR="00647745" w:rsidRPr="00D3151B" w:rsidRDefault="00647745" w:rsidP="00647745">
      <w:pPr>
        <w:pStyle w:val="Hapesira7"/>
        <w:rPr>
          <w:sz w:val="10"/>
          <w:lang w:val="sq-AL"/>
        </w:rPr>
      </w:pPr>
    </w:p>
    <w:p w:rsidR="00647745" w:rsidRPr="0094586F" w:rsidRDefault="00647745" w:rsidP="00647745">
      <w:pPr>
        <w:pStyle w:val="Autoriteti"/>
        <w:rPr>
          <w:lang w:val="sq-AL"/>
        </w:rPr>
      </w:pPr>
      <w:r w:rsidRPr="0094586F">
        <w:rPr>
          <w:lang w:val="sq-AL"/>
        </w:rPr>
        <w:t>Kryetari</w:t>
      </w:r>
    </w:p>
    <w:p w:rsidR="00647745" w:rsidRPr="0094586F" w:rsidRDefault="00647745" w:rsidP="00647745">
      <w:pPr>
        <w:pStyle w:val="AutoritetiEmer"/>
        <w:rPr>
          <w:lang w:val="sq-AL"/>
        </w:rPr>
      </w:pPr>
      <w:r w:rsidRPr="0094586F">
        <w:rPr>
          <w:lang w:val="sq-AL"/>
        </w:rPr>
        <w:t>Petrit Ahmeti</w:t>
      </w:r>
    </w:p>
    <w:p w:rsidR="00FD57DC" w:rsidRDefault="0064774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revisionView w:inkAnnotations="0"/>
  <w:defaultTabStop w:val="720"/>
  <w:characterSpacingControl w:val="doNotCompress"/>
  <w:compat/>
  <w:rsids>
    <w:rsidRoot w:val="00647745"/>
    <w:rsid w:val="00013606"/>
    <w:rsid w:val="0002128B"/>
    <w:rsid w:val="00032E53"/>
    <w:rsid w:val="000D7610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47745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774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4774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774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4774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774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47745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4774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4774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47745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47745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4774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4774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47745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4774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Company>Grizli777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2015-08-07T07:40:00Z</dcterms:created>
  <dcterms:modified xsi:type="dcterms:W3CDTF">2015-08-07T07:40:00Z</dcterms:modified>
</cp:coreProperties>
</file>