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05" w:rsidRPr="00B069C7" w:rsidRDefault="00D75A05" w:rsidP="00D75A05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 xml:space="preserve">VENDIM </w:t>
      </w:r>
    </w:p>
    <w:p w:rsidR="00D75A05" w:rsidRPr="00B069C7" w:rsidRDefault="00D75A05" w:rsidP="00D75A05">
      <w:pPr>
        <w:pStyle w:val="NumriData"/>
        <w:rPr>
          <w:lang w:val="sq-AL"/>
        </w:rPr>
      </w:pPr>
      <w:r w:rsidRPr="00B069C7">
        <w:rPr>
          <w:lang w:val="sq-AL"/>
        </w:rPr>
        <w:t>Nr. 118, datë 14.10.2015</w:t>
      </w:r>
    </w:p>
    <w:p w:rsidR="00D75A05" w:rsidRPr="00B069C7" w:rsidRDefault="00D75A05" w:rsidP="00D75A05">
      <w:pPr>
        <w:pStyle w:val="Hapesira7"/>
        <w:rPr>
          <w:lang w:val="sq-AL"/>
        </w:rPr>
      </w:pPr>
    </w:p>
    <w:p w:rsidR="00D75A05" w:rsidRPr="00B069C7" w:rsidRDefault="00D75A05" w:rsidP="00D75A05">
      <w:pPr>
        <w:pStyle w:val="Titulli"/>
        <w:rPr>
          <w:lang w:val="sq-AL"/>
        </w:rPr>
      </w:pPr>
      <w:r w:rsidRPr="00B069C7">
        <w:rPr>
          <w:lang w:val="sq-AL"/>
        </w:rPr>
        <w:t>MBI FILLIMIN E PROCEDURAVE PËR LICENC</w:t>
      </w:r>
      <w:r>
        <w:rPr>
          <w:lang w:val="sq-AL"/>
        </w:rPr>
        <w:t>IMIN E SHOQËRISË “ENERGJIA D.O.</w:t>
      </w:r>
      <w:r w:rsidRPr="00B069C7">
        <w:rPr>
          <w:lang w:val="sq-AL"/>
        </w:rPr>
        <w:t xml:space="preserve">O VETERNIK” SHPK, NË AKTIVITETIN E TREGTIMIT TË ENERGJISË ELEKTRIKE </w:t>
      </w:r>
    </w:p>
    <w:p w:rsidR="00D75A05" w:rsidRPr="00B069C7" w:rsidRDefault="00D75A05" w:rsidP="00D75A05">
      <w:pPr>
        <w:pStyle w:val="Hapesira7"/>
        <w:rPr>
          <w:lang w:val="sq-AL"/>
        </w:rPr>
      </w:pPr>
    </w:p>
    <w:p w:rsidR="00D75A05" w:rsidRPr="009164A7" w:rsidRDefault="00D75A05" w:rsidP="00D75A05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>Në mbështetje të neneve 16; 37, pika 2 germa “d” dhe 110 të ligjit nr. 43/2015 “Për Sektorin e Energjisë Elektrike”, neneve 4, pika 1, germa “g”; 5, pika 2; 10, pikat 1 dhe 3 të rregullores “Për procedurat e licencimit, modifikimit, transferimit të plotë/pjesshëm dhe rinovimit të licencave”, të miratuar me vendimin e Bordit të Komisionerëve ERE-s nr. 108, datë 9.9.2008 dhe nenit 18, pika 1, germa “a” e Rregullave të Praktikës dhe Procedurave të ERE-s, miratuar me vendimin nr. 21 datë 18.3.2009 të Bordit të Komisionerëve të ERE-s, të ndryshuar, Bordi i Entit Rregullator të Energjisë (ERE), në mbledhjen e tij të datës 14.10.2015, pasi shqyrtoi aplikimin e paraqitur nga shoqëria “Energjia D.O.O Veternik” sh.p.k., si dhe relacionin e Drejtorisë së Licencimit, Monitorimit të Tregut dhe të të Licencuarve dhe Drejtorisë Juridike dhe Mbrojtjes së Konsumatorit për licencimin në aktivitetin e tregtimit të energjisë elektrike të kësaj shoqërie,</w:t>
      </w:r>
    </w:p>
    <w:p w:rsidR="00D75A05" w:rsidRPr="009164A7" w:rsidRDefault="00D75A05" w:rsidP="00D75A05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>konstatoi se: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 xml:space="preserve">Aplikimi i shoqërisë “Energjia D.O.O Veternik” sh.p.k., plotëson pjesërisht kërkesat e parashikuara nga ERE në rregulloren “Për procedurat e licencimit, modifikimit, transferimit të plotë/të pjesshëm dhe rinovimit të licencave”, si më poshtë: </w:t>
      </w:r>
    </w:p>
    <w:p w:rsidR="00D75A05" w:rsidRDefault="00D75A05" w:rsidP="00D75A05">
      <w:pPr>
        <w:pStyle w:val="Paragrafi"/>
        <w:rPr>
          <w:lang w:val="sq-AL"/>
        </w:rPr>
      </w:pP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>- Formati i aplikimit (neni 9, pika 1), është plotësuar në mënyrë korrekte;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>- Dokumentacioni financiar dhe fiskal (neni 9, pika 3), është plotësuar në mënyrë korrekte;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>- Të dhënat specifike sipas tipit të licencës (neni 9, pika 4./10 germat “a”, “b” dhe “c”), janë plotësuar në mënyrë korrekte.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>Për mungesën e dokumentacionit</w:t>
      </w:r>
      <w:r>
        <w:rPr>
          <w:lang w:val="sq-AL"/>
        </w:rPr>
        <w:t>,</w:t>
      </w:r>
      <w:r w:rsidRPr="00B069C7">
        <w:rPr>
          <w:lang w:val="sq-AL"/>
        </w:rPr>
        <w:t xml:space="preserve"> që ka të bëjë me: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>- Dokumentacionin juridik, administrativ dhe pronësor (neni 9, pika 2), (</w:t>
      </w:r>
      <w:r>
        <w:rPr>
          <w:lang w:val="sq-AL"/>
        </w:rPr>
        <w:t>s</w:t>
      </w:r>
      <w:r w:rsidRPr="00B069C7">
        <w:rPr>
          <w:lang w:val="sq-AL"/>
        </w:rPr>
        <w:t>tatuti ligjor i shoqërisë), do të njoftohet subjekti që në bazë të rregullores “Për procedurat e licencimit, modifikimit, transferimit t</w:t>
      </w:r>
      <w:r>
        <w:rPr>
          <w:lang w:val="sq-AL"/>
        </w:rPr>
        <w:t>ë</w:t>
      </w:r>
      <w:r w:rsidRPr="00B069C7">
        <w:rPr>
          <w:lang w:val="sq-AL"/>
        </w:rPr>
        <w:t xml:space="preserve"> plotë/të pjesshëm dhe rinovimit të licencave”, neni 10, pika 10 dhe neni 11, pika 1, ta paraqesë atë në ERE, brenda afateve të përcaktuara. 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>Për gjithë sa më sipër cituar, Bordi i ERE-s</w:t>
      </w:r>
    </w:p>
    <w:p w:rsidR="00D75A05" w:rsidRPr="00B069C7" w:rsidRDefault="00D75A05" w:rsidP="00D75A05">
      <w:pPr>
        <w:pStyle w:val="Hapesira7"/>
        <w:rPr>
          <w:lang w:val="sq-AL"/>
        </w:rPr>
      </w:pPr>
      <w:r w:rsidRPr="00B069C7">
        <w:rPr>
          <w:lang w:val="sq-AL"/>
        </w:rPr>
        <w:tab/>
      </w:r>
    </w:p>
    <w:p w:rsidR="00D75A05" w:rsidRPr="00B069C7" w:rsidRDefault="00D75A05" w:rsidP="00D75A05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D75A05" w:rsidRPr="00B069C7" w:rsidRDefault="00D75A05" w:rsidP="00D75A05">
      <w:pPr>
        <w:pStyle w:val="Hapesira7"/>
        <w:rPr>
          <w:lang w:val="sq-AL"/>
        </w:rPr>
      </w:pP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>1. Të fillojë procedurat për licencimin shoqërisë “Energjia D.O.O Veternik” sh.p.k., në aktivitetin e tregtimit të energjisë elektrike.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 xml:space="preserve">2. Drejtoria e Licencimit, Monitorimit të Tregut dhe të të Licencuarve të njoftojë aplikuesin për vendimin e Bordit të ERE-s. 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 xml:space="preserve">Ky vendim hyn në fuqi menjëherë </w:t>
      </w:r>
    </w:p>
    <w:p w:rsidR="00D75A05" w:rsidRPr="00B069C7" w:rsidRDefault="00D75A05" w:rsidP="00D75A05">
      <w:pPr>
        <w:pStyle w:val="Paragrafi"/>
        <w:rPr>
          <w:lang w:val="sq-AL"/>
        </w:rPr>
      </w:pPr>
      <w:r w:rsidRPr="00B069C7">
        <w:rPr>
          <w:lang w:val="sq-AL"/>
        </w:rPr>
        <w:t xml:space="preserve">Ky vendim botohet në Fletoren Zyrtare. </w:t>
      </w:r>
    </w:p>
    <w:p w:rsidR="00D75A05" w:rsidRPr="00B069C7" w:rsidRDefault="00D75A05" w:rsidP="00D75A05">
      <w:pPr>
        <w:pStyle w:val="Hapesira7"/>
        <w:rPr>
          <w:lang w:val="sq-AL"/>
        </w:rPr>
      </w:pPr>
    </w:p>
    <w:p w:rsidR="00D75A05" w:rsidRPr="00B069C7" w:rsidRDefault="00D75A05" w:rsidP="00D75A05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D75A05" w:rsidRPr="00B069C7" w:rsidRDefault="00D75A05" w:rsidP="00D75A05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A05"/>
    <w:rsid w:val="000F6EA9"/>
    <w:rsid w:val="008056E2"/>
    <w:rsid w:val="00D7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5A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75A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75A0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75A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5A0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75A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75A0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75A0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75A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75A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75A0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75A0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75A0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75A0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5A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75A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75A0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75A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5A0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75A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75A0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75A0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75A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75A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75A0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75A0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75A0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75A0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2019-01-31T11:34:00Z</cp:lastPrinted>
  <dcterms:created xsi:type="dcterms:W3CDTF">2016-01-25T14:13:00Z</dcterms:created>
  <dcterms:modified xsi:type="dcterms:W3CDTF">2019-01-31T11:34:00Z</dcterms:modified>
</cp:coreProperties>
</file>