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1E0" w:rsidRPr="00032C6D" w:rsidRDefault="00FA61E0" w:rsidP="00FA61E0">
      <w:pPr>
        <w:pStyle w:val="Paragrafi"/>
        <w:ind w:firstLine="0"/>
        <w:jc w:val="center"/>
        <w:rPr>
          <w:b/>
          <w:color w:val="0000FF"/>
          <w:spacing w:val="-4"/>
          <w:lang w:val="sq-AL"/>
        </w:rPr>
      </w:pPr>
      <w:r w:rsidRPr="00032C6D">
        <w:rPr>
          <w:b/>
          <w:spacing w:val="-4"/>
          <w:lang w:val="sq-AL"/>
        </w:rPr>
        <w:t>VENDIM</w:t>
      </w:r>
    </w:p>
    <w:p w:rsidR="00FA61E0" w:rsidRPr="00032C6D" w:rsidRDefault="00FA61E0" w:rsidP="00FA61E0">
      <w:pPr>
        <w:pStyle w:val="NeniTitull"/>
        <w:rPr>
          <w:spacing w:val="-4"/>
          <w:lang w:val="sq-AL"/>
        </w:rPr>
      </w:pPr>
      <w:bookmarkStart w:id="0" w:name="_GoBack"/>
      <w:r w:rsidRPr="00032C6D">
        <w:rPr>
          <w:spacing w:val="-4"/>
          <w:lang w:val="sq-AL"/>
        </w:rPr>
        <w:t>Nr. 145, datë 26.11.2015</w:t>
      </w:r>
    </w:p>
    <w:bookmarkEnd w:id="0"/>
    <w:p w:rsidR="00FA61E0" w:rsidRPr="00032C6D" w:rsidRDefault="00FA61E0" w:rsidP="00FA61E0">
      <w:pPr>
        <w:pStyle w:val="NeniTitull"/>
        <w:rPr>
          <w:spacing w:val="-4"/>
          <w:sz w:val="14"/>
          <w:lang w:val="sq-AL"/>
        </w:rPr>
      </w:pPr>
    </w:p>
    <w:p w:rsidR="00FA61E0" w:rsidRPr="00032C6D" w:rsidRDefault="00FA61E0" w:rsidP="00FA61E0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>PËR  FILLIMIN E PROCEDURAVE PËR RINOVIMIN E LICENCËS SË SHOQËRISË GSA SHPK, NË AKTIVITETIN E TREGTIMIT TË ENERGJISË ELEKTRIKE, MIRATUAR ME VENDIMIN E BORDIT TË KOMISIONERËVE TË ERE-s</w:t>
      </w:r>
    </w:p>
    <w:p w:rsidR="00FA61E0" w:rsidRPr="00032C6D" w:rsidRDefault="00FA61E0" w:rsidP="00FA61E0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 xml:space="preserve">NR. 57, DATË </w:t>
      </w:r>
      <w:r w:rsidRPr="00032C6D">
        <w:rPr>
          <w:iCs/>
          <w:spacing w:val="-4"/>
          <w:lang w:val="sq-AL"/>
        </w:rPr>
        <w:t>22.6.2011</w:t>
      </w:r>
    </w:p>
    <w:p w:rsidR="00FA61E0" w:rsidRPr="00032C6D" w:rsidRDefault="00FA61E0" w:rsidP="00FA61E0">
      <w:pPr>
        <w:pStyle w:val="NeniTitull"/>
        <w:rPr>
          <w:spacing w:val="-4"/>
          <w:sz w:val="14"/>
          <w:lang w:val="sq-AL"/>
        </w:rPr>
      </w:pPr>
    </w:p>
    <w:p w:rsidR="00FA61E0" w:rsidRPr="00032C6D" w:rsidRDefault="00FA61E0" w:rsidP="00FA61E0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Në mbështetje të neneve 16; 20, germa “b”, 37, germa “d” , dhe 110, të ligjit nr. 43/2015, “</w:t>
      </w:r>
      <w:r w:rsidRPr="00032C6D">
        <w:rPr>
          <w:iCs/>
          <w:spacing w:val="-4"/>
          <w:szCs w:val="24"/>
          <w:lang w:val="sq-AL"/>
        </w:rPr>
        <w:t>Për sektorin e energjisë elektrike</w:t>
      </w:r>
      <w:r w:rsidRPr="00032C6D">
        <w:rPr>
          <w:spacing w:val="-4"/>
          <w:szCs w:val="24"/>
          <w:lang w:val="sq-AL"/>
        </w:rPr>
        <w:t>”, neneve 4, pika 1, germa “g”; 10, pikat 1 dhe 3, dhe nenit 16, të rregullores “Për procedurat e licencimit, modifikimit, transferimit të plotë/të pjesshëm dhe rinovimit të licencave”, të  miratuar me vendimin e Bordit të Komisionerëve nr. 108, datë 9.9.2008</w:t>
      </w:r>
      <w:r w:rsidRPr="00032C6D">
        <w:rPr>
          <w:rFonts w:cs="Arial"/>
          <w:spacing w:val="-4"/>
          <w:szCs w:val="24"/>
          <w:lang w:val="sq-AL"/>
        </w:rPr>
        <w:t xml:space="preserve">, nenit 18, pika 1, germa “a”, të </w:t>
      </w:r>
      <w:r w:rsidRPr="00032C6D">
        <w:rPr>
          <w:spacing w:val="-4"/>
          <w:szCs w:val="24"/>
          <w:lang w:val="sq-AL"/>
        </w:rPr>
        <w:t>“Rregullave të praktikës dhe procedurave të ERE-s”, miratuar me vendimin e Bordit të Komisionerëve nr. 21, datë 18.3.2009</w:t>
      </w:r>
      <w:r w:rsidRPr="00032C6D">
        <w:rPr>
          <w:rFonts w:cs="Arial"/>
          <w:spacing w:val="-4"/>
          <w:szCs w:val="24"/>
          <w:lang w:val="sq-AL"/>
        </w:rPr>
        <w:t xml:space="preserve">, </w:t>
      </w:r>
      <w:r w:rsidRPr="00032C6D">
        <w:rPr>
          <w:spacing w:val="-4"/>
          <w:szCs w:val="24"/>
          <w:lang w:val="sq-AL"/>
        </w:rPr>
        <w:t>Bordi i ERE-s, në mbledhjen e tij të datës 26.11.2015, pasi shqyrtoi kërkesën e shoqërisë “GSA” sh.p.k., për rinovimin e licencës në aktivitetin e tregtimit të energjisë elektrike dhe relacionin e përgatitur nga drejtoritë teknike,</w:t>
      </w:r>
    </w:p>
    <w:p w:rsidR="00FA61E0" w:rsidRPr="00032C6D" w:rsidRDefault="00FA61E0" w:rsidP="00FA61E0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konstatoi se:</w:t>
      </w:r>
    </w:p>
    <w:p w:rsidR="00FA61E0" w:rsidRPr="00032C6D" w:rsidRDefault="00FA61E0" w:rsidP="00FA61E0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Aplikimi i shoqërisë “GSA” sh.p.k., plotëson tërësisht kërkesat e parashikuara nga ERE në rregulloren “Për procedurat e licencimit, modifikimit, transferimit të plotë/të pjesshëm dhe rinovimit të licencave”, si më poshtë: </w:t>
      </w:r>
    </w:p>
    <w:p w:rsidR="00FA61E0" w:rsidRPr="00032C6D" w:rsidRDefault="00FA61E0" w:rsidP="00FA61E0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- Formati i aplikimit (neni 9, pika 1) është plotësuar në mënyrë korrekte. </w:t>
      </w:r>
    </w:p>
    <w:p w:rsidR="00FA61E0" w:rsidRPr="00032C6D" w:rsidRDefault="00FA61E0" w:rsidP="00FA61E0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- Dokumentacioni juridik, administrativ dhe pronësor (neni 9, pika 2) është plotësuar në mënyrë korrekte. </w:t>
      </w:r>
    </w:p>
    <w:p w:rsidR="00FA61E0" w:rsidRPr="00032C6D" w:rsidRDefault="00FA61E0" w:rsidP="00FA61E0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- Dokumentacioni financiar dhe fiskal (neni 9, pika 3) është plotësuar në mënyrë korrekte. </w:t>
      </w:r>
    </w:p>
    <w:p w:rsidR="00FA61E0" w:rsidRPr="00032C6D" w:rsidRDefault="00FA61E0" w:rsidP="00FA61E0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Të dhënat specifike sipas tipit të licencës (neni 9, pika 4/10, germat “a”, “b”, “c”) është plotësuar në mënyrë korrekte.</w:t>
      </w:r>
    </w:p>
    <w:p w:rsidR="00FA61E0" w:rsidRPr="00032C6D" w:rsidRDefault="00FA61E0" w:rsidP="00FA61E0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Për gjithë sa më sipër cituar, Bordi i ERE-s</w:t>
      </w:r>
    </w:p>
    <w:p w:rsidR="00FA61E0" w:rsidRPr="00032C6D" w:rsidRDefault="00FA61E0" w:rsidP="00FA61E0">
      <w:pPr>
        <w:pStyle w:val="NeniNr"/>
        <w:rPr>
          <w:spacing w:val="-4"/>
          <w:sz w:val="14"/>
          <w:lang w:val="sq-AL"/>
        </w:rPr>
      </w:pPr>
    </w:p>
    <w:p w:rsidR="00FA61E0" w:rsidRPr="00032C6D" w:rsidRDefault="00FA61E0" w:rsidP="00FA61E0">
      <w:pPr>
        <w:pStyle w:val="NeniNr"/>
        <w:rPr>
          <w:spacing w:val="-4"/>
          <w:lang w:val="sq-AL"/>
        </w:rPr>
      </w:pPr>
      <w:r w:rsidRPr="00032C6D">
        <w:rPr>
          <w:spacing w:val="-4"/>
          <w:lang w:val="sq-AL"/>
        </w:rPr>
        <w:t>VENDOSI:</w:t>
      </w:r>
    </w:p>
    <w:p w:rsidR="00FA61E0" w:rsidRPr="00032C6D" w:rsidRDefault="00FA61E0" w:rsidP="00FA61E0">
      <w:pPr>
        <w:pStyle w:val="Paragrafi"/>
        <w:rPr>
          <w:spacing w:val="-4"/>
          <w:sz w:val="14"/>
          <w:szCs w:val="24"/>
          <w:lang w:val="sq-AL"/>
        </w:rPr>
      </w:pPr>
    </w:p>
    <w:p w:rsidR="00FA61E0" w:rsidRPr="00032C6D" w:rsidRDefault="00FA61E0" w:rsidP="00FA61E0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1. Të fillojë procedurat për shqyrtimin e kërkesës së shoqërisë “GSA” sh.p.k. për rinovimin e licencës në aktivitetin e tregtimit të energjisë elektrike, miratuar me vendimin e Bordit të Komisionerëve të ERE-s  </w:t>
      </w:r>
      <w:r w:rsidRPr="00032C6D">
        <w:rPr>
          <w:iCs/>
          <w:spacing w:val="-4"/>
          <w:szCs w:val="24"/>
          <w:lang w:val="sq-AL"/>
        </w:rPr>
        <w:t>nr. 57, datë 22.6.2011.</w:t>
      </w:r>
    </w:p>
    <w:p w:rsidR="00FA61E0" w:rsidRPr="00032C6D" w:rsidRDefault="00FA61E0" w:rsidP="00FA61E0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2. Drejtoria e Licencimit, e Monitorimit të Tregut dhe të të Licencuarve të njoftojë aplikuesin për vendimin e  Bordit të ERE-s. </w:t>
      </w:r>
    </w:p>
    <w:p w:rsidR="00FA61E0" w:rsidRPr="00032C6D" w:rsidRDefault="00FA61E0" w:rsidP="00FA61E0">
      <w:pPr>
        <w:pStyle w:val="Paragrafi"/>
        <w:rPr>
          <w:rFonts w:cs="Arial"/>
          <w:spacing w:val="-4"/>
          <w:szCs w:val="24"/>
          <w:lang w:val="sq-AL"/>
        </w:rPr>
      </w:pPr>
      <w:r w:rsidRPr="00032C6D">
        <w:rPr>
          <w:rFonts w:cs="Arial"/>
          <w:spacing w:val="-4"/>
          <w:szCs w:val="24"/>
          <w:lang w:val="sq-AL"/>
        </w:rPr>
        <w:t>Ky vendim hyn në fuqi menjëherë.</w:t>
      </w:r>
    </w:p>
    <w:p w:rsidR="00FA61E0" w:rsidRPr="00032C6D" w:rsidRDefault="00FA61E0" w:rsidP="00FA61E0">
      <w:pPr>
        <w:pStyle w:val="Paragrafi"/>
        <w:rPr>
          <w:rFonts w:cs="Arial"/>
          <w:spacing w:val="-4"/>
          <w:szCs w:val="24"/>
          <w:lang w:val="sq-AL"/>
        </w:rPr>
      </w:pPr>
      <w:r w:rsidRPr="00032C6D">
        <w:rPr>
          <w:rFonts w:cs="Arial"/>
          <w:spacing w:val="-4"/>
          <w:szCs w:val="24"/>
          <w:lang w:val="sq-AL"/>
        </w:rPr>
        <w:t>Ky vendim botohet në Fletoren Zyrtare.</w:t>
      </w:r>
    </w:p>
    <w:p w:rsidR="00FA61E0" w:rsidRPr="00032C6D" w:rsidRDefault="00FA61E0" w:rsidP="00FA61E0">
      <w:pPr>
        <w:pStyle w:val="Paragrafi"/>
        <w:rPr>
          <w:spacing w:val="-4"/>
          <w:sz w:val="14"/>
          <w:szCs w:val="24"/>
          <w:lang w:val="sq-AL"/>
        </w:rPr>
      </w:pPr>
    </w:p>
    <w:p w:rsidR="00FA61E0" w:rsidRPr="00032C6D" w:rsidRDefault="00FA61E0" w:rsidP="00FA61E0">
      <w:pPr>
        <w:pStyle w:val="Paragrafi"/>
        <w:jc w:val="right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KRYETARI I ERE-s</w:t>
      </w:r>
    </w:p>
    <w:p w:rsidR="00FA61E0" w:rsidRPr="00032C6D" w:rsidRDefault="00FA61E0" w:rsidP="00FA61E0">
      <w:pPr>
        <w:pStyle w:val="Paragrafi"/>
        <w:jc w:val="right"/>
        <w:rPr>
          <w:b/>
          <w:spacing w:val="-4"/>
          <w:szCs w:val="24"/>
          <w:lang w:val="sq-AL"/>
        </w:rPr>
      </w:pPr>
      <w:r w:rsidRPr="00032C6D">
        <w:rPr>
          <w:b/>
          <w:spacing w:val="-4"/>
          <w:szCs w:val="24"/>
          <w:lang w:val="sq-AL"/>
        </w:rPr>
        <w:t>Petrit Ahmeti</w:t>
      </w:r>
    </w:p>
    <w:p w:rsidR="00FA61E0" w:rsidRPr="00032C6D" w:rsidRDefault="00FA61E0" w:rsidP="00FA61E0">
      <w:pPr>
        <w:pStyle w:val="Paragrafi"/>
        <w:rPr>
          <w:iCs/>
          <w:spacing w:val="-4"/>
          <w:szCs w:val="24"/>
          <w:lang w:val="sq-AL"/>
        </w:rPr>
      </w:pPr>
    </w:p>
    <w:p w:rsidR="00C038B6" w:rsidRDefault="00FA61E0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1E0"/>
    <w:rsid w:val="002D1BDF"/>
    <w:rsid w:val="00462D66"/>
    <w:rsid w:val="00FA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A61E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61E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A61E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A61E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A61E0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A61E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61E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A61E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A61E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A61E0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2016-01-25T12:40:00Z</dcterms:created>
  <dcterms:modified xsi:type="dcterms:W3CDTF">2016-01-25T12:40:00Z</dcterms:modified>
</cp:coreProperties>
</file>