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D3964" w:rsidRPr="00CF6FDA" w:rsidRDefault="00CD3964" w:rsidP="00CD3964">
      <w:pPr>
        <w:pStyle w:val="Akti"/>
        <w:rPr>
          <w:lang w:val="sq-AL"/>
        </w:rPr>
      </w:pPr>
      <w:r w:rsidRPr="00CF6FDA">
        <w:rPr>
          <w:lang w:val="sq-AL"/>
        </w:rPr>
        <w:t>VENDIM</w:t>
      </w:r>
    </w:p>
    <w:p w:rsidR="00CD3964" w:rsidRPr="00CF6FDA" w:rsidRDefault="00CD3964" w:rsidP="00CD3964">
      <w:pPr>
        <w:pStyle w:val="NumriData"/>
        <w:rPr>
          <w:lang w:val="sq-AL"/>
        </w:rPr>
      </w:pPr>
      <w:bookmarkStart w:id="0" w:name="_GoBack"/>
      <w:r w:rsidRPr="00CF6FDA">
        <w:rPr>
          <w:lang w:val="sq-AL"/>
        </w:rPr>
        <w:t xml:space="preserve">Nr. 160, </w:t>
      </w:r>
      <w:r>
        <w:rPr>
          <w:lang w:val="sq-AL"/>
        </w:rPr>
        <w:t>d</w:t>
      </w:r>
      <w:r w:rsidRPr="00CF6FDA">
        <w:rPr>
          <w:lang w:val="sq-AL"/>
        </w:rPr>
        <w:t>atë 28.12.2015</w:t>
      </w:r>
    </w:p>
    <w:bookmarkEnd w:id="0"/>
    <w:p w:rsidR="00CD3964" w:rsidRPr="00605E2A" w:rsidRDefault="00CD3964" w:rsidP="00CD3964">
      <w:pPr>
        <w:pStyle w:val="Hapesira7"/>
        <w:rPr>
          <w:sz w:val="12"/>
          <w:lang w:val="sq-AL"/>
        </w:rPr>
      </w:pPr>
    </w:p>
    <w:p w:rsidR="00CD3964" w:rsidRPr="00CF6FDA" w:rsidRDefault="00CD3964" w:rsidP="00CD3964">
      <w:pPr>
        <w:pStyle w:val="Titulli"/>
        <w:rPr>
          <w:lang w:val="sq-AL"/>
        </w:rPr>
      </w:pPr>
      <w:r w:rsidRPr="00CF6FDA">
        <w:rPr>
          <w:lang w:val="sq-AL"/>
        </w:rPr>
        <w:t>PËR RINOVIMIN E L</w:t>
      </w:r>
      <w:r>
        <w:rPr>
          <w:lang w:val="sq-AL"/>
        </w:rPr>
        <w:t>ICENC</w:t>
      </w:r>
      <w:r w:rsidRPr="00CF6FDA">
        <w:rPr>
          <w:lang w:val="sq-AL"/>
        </w:rPr>
        <w:t xml:space="preserve">ËS SË SHOQËRISË </w:t>
      </w:r>
      <w:r>
        <w:rPr>
          <w:lang w:val="sq-AL"/>
        </w:rPr>
        <w:t>“</w:t>
      </w:r>
      <w:r w:rsidRPr="00CF6FDA">
        <w:rPr>
          <w:lang w:val="sq-AL"/>
        </w:rPr>
        <w:t>GSA</w:t>
      </w:r>
      <w:r>
        <w:rPr>
          <w:lang w:val="sq-AL"/>
        </w:rPr>
        <w:t>”</w:t>
      </w:r>
      <w:r w:rsidRPr="00CF6FDA">
        <w:rPr>
          <w:lang w:val="sq-AL"/>
        </w:rPr>
        <w:t xml:space="preserve"> SHPK NË AKTIVITETIN E TREGTIMIT TË ENERGJISË ELEKTRIKE, MIRATUAR ME VENDIMIN E BORDIT TË KOMISIONERËVE TË ERE-</w:t>
      </w:r>
      <w:r w:rsidRPr="00CF6FDA">
        <w:rPr>
          <w:caps w:val="0"/>
          <w:lang w:val="sq-AL"/>
        </w:rPr>
        <w:t>s</w:t>
      </w:r>
      <w:r>
        <w:rPr>
          <w:lang w:val="sq-AL"/>
        </w:rPr>
        <w:t xml:space="preserve"> NR. 57, DATË 22.</w:t>
      </w:r>
      <w:r w:rsidRPr="00CF6FDA">
        <w:rPr>
          <w:lang w:val="sq-AL"/>
        </w:rPr>
        <w:t>6.2011</w:t>
      </w:r>
    </w:p>
    <w:p w:rsidR="00CD3964" w:rsidRPr="00605E2A" w:rsidRDefault="00CD3964" w:rsidP="00CD3964">
      <w:pPr>
        <w:pStyle w:val="Hapesira7"/>
        <w:rPr>
          <w:sz w:val="12"/>
          <w:lang w:val="sq-AL"/>
        </w:rPr>
      </w:pPr>
    </w:p>
    <w:p w:rsidR="00CD3964" w:rsidRPr="00CF6FDA" w:rsidRDefault="00CD3964" w:rsidP="00CD3964">
      <w:pPr>
        <w:pStyle w:val="Paragrafi"/>
        <w:rPr>
          <w:lang w:val="sq-AL"/>
        </w:rPr>
      </w:pPr>
      <w:r w:rsidRPr="00CF6FDA">
        <w:rPr>
          <w:lang w:val="sq-AL"/>
        </w:rPr>
        <w:t>Në mbështetje të neneve 16; 37</w:t>
      </w:r>
      <w:r>
        <w:rPr>
          <w:lang w:val="sq-AL"/>
        </w:rPr>
        <w:t>,</w:t>
      </w:r>
      <w:r w:rsidRPr="00CF6FDA">
        <w:rPr>
          <w:lang w:val="sq-AL"/>
        </w:rPr>
        <w:t xml:space="preserve"> pika 2</w:t>
      </w:r>
      <w:r>
        <w:rPr>
          <w:lang w:val="sq-AL"/>
        </w:rPr>
        <w:t>, germ</w:t>
      </w:r>
      <w:r w:rsidRPr="00CF6FDA">
        <w:rPr>
          <w:lang w:val="sq-AL"/>
        </w:rPr>
        <w:t xml:space="preserve">a </w:t>
      </w:r>
      <w:r>
        <w:rPr>
          <w:lang w:val="sq-AL"/>
        </w:rPr>
        <w:t>“</w:t>
      </w:r>
      <w:r w:rsidRPr="00CF6FDA">
        <w:rPr>
          <w:lang w:val="sq-AL"/>
        </w:rPr>
        <w:t>d</w:t>
      </w:r>
      <w:r>
        <w:rPr>
          <w:lang w:val="sq-AL"/>
        </w:rPr>
        <w:t>”;</w:t>
      </w:r>
      <w:r w:rsidRPr="00CF6FDA">
        <w:rPr>
          <w:lang w:val="sq-AL"/>
        </w:rPr>
        <w:t xml:space="preserve"> dhe 110</w:t>
      </w:r>
      <w:r>
        <w:rPr>
          <w:lang w:val="sq-AL"/>
        </w:rPr>
        <w:t>,</w:t>
      </w:r>
      <w:r w:rsidRPr="00CF6FDA">
        <w:rPr>
          <w:lang w:val="sq-AL"/>
        </w:rPr>
        <w:t xml:space="preserve"> të </w:t>
      </w:r>
      <w:r>
        <w:rPr>
          <w:lang w:val="sq-AL"/>
        </w:rPr>
        <w:t>l</w:t>
      </w:r>
      <w:r w:rsidRPr="00CF6FDA">
        <w:rPr>
          <w:lang w:val="sq-AL"/>
        </w:rPr>
        <w:t>igjit nr. 43/2015</w:t>
      </w:r>
      <w:r>
        <w:rPr>
          <w:lang w:val="sq-AL"/>
        </w:rPr>
        <w:t>, “</w:t>
      </w:r>
      <w:r w:rsidRPr="00CF6FDA">
        <w:rPr>
          <w:lang w:val="sq-AL"/>
        </w:rPr>
        <w:t>Për sektorin e energjisë elektrike</w:t>
      </w:r>
      <w:r>
        <w:rPr>
          <w:lang w:val="sq-AL"/>
        </w:rPr>
        <w:t>”</w:t>
      </w:r>
      <w:r w:rsidRPr="00CF6FDA">
        <w:rPr>
          <w:lang w:val="sq-AL"/>
        </w:rPr>
        <w:t>, neneve 4</w:t>
      </w:r>
      <w:r>
        <w:rPr>
          <w:lang w:val="sq-AL"/>
        </w:rPr>
        <w:t>,</w:t>
      </w:r>
      <w:r w:rsidRPr="00CF6FDA">
        <w:rPr>
          <w:lang w:val="sq-AL"/>
        </w:rPr>
        <w:t xml:space="preserve"> pika 1</w:t>
      </w:r>
      <w:r>
        <w:rPr>
          <w:lang w:val="sq-AL"/>
        </w:rPr>
        <w:t>, germ</w:t>
      </w:r>
      <w:r w:rsidRPr="00CF6FDA">
        <w:rPr>
          <w:lang w:val="sq-AL"/>
        </w:rPr>
        <w:t xml:space="preserve">a </w:t>
      </w:r>
      <w:r>
        <w:rPr>
          <w:lang w:val="sq-AL"/>
        </w:rPr>
        <w:t>“</w:t>
      </w:r>
      <w:r w:rsidRPr="00CF6FDA">
        <w:rPr>
          <w:lang w:val="sq-AL"/>
        </w:rPr>
        <w:t>g</w:t>
      </w:r>
      <w:r>
        <w:rPr>
          <w:lang w:val="sq-AL"/>
        </w:rPr>
        <w:t>”</w:t>
      </w:r>
      <w:r w:rsidRPr="00CF6FDA">
        <w:rPr>
          <w:lang w:val="sq-AL"/>
        </w:rPr>
        <w:t xml:space="preserve">; 13 dhe nenit 16 të </w:t>
      </w:r>
      <w:r>
        <w:rPr>
          <w:lang w:val="sq-AL"/>
        </w:rPr>
        <w:t>r</w:t>
      </w:r>
      <w:r w:rsidRPr="00CF6FDA">
        <w:rPr>
          <w:lang w:val="sq-AL"/>
        </w:rPr>
        <w:t xml:space="preserve">regullores </w:t>
      </w:r>
      <w:r>
        <w:rPr>
          <w:lang w:val="sq-AL"/>
        </w:rPr>
        <w:t>“P</w:t>
      </w:r>
      <w:r w:rsidRPr="00CF6FDA">
        <w:rPr>
          <w:lang w:val="sq-AL"/>
        </w:rPr>
        <w:t>ër p</w:t>
      </w:r>
      <w:r>
        <w:rPr>
          <w:lang w:val="sq-AL"/>
        </w:rPr>
        <w:t>roced</w:t>
      </w:r>
      <w:r w:rsidRPr="00CF6FDA">
        <w:rPr>
          <w:lang w:val="sq-AL"/>
        </w:rPr>
        <w:t>urat e l</w:t>
      </w:r>
      <w:r>
        <w:rPr>
          <w:lang w:val="sq-AL"/>
        </w:rPr>
        <w:t>icenc</w:t>
      </w:r>
      <w:r w:rsidRPr="00CF6FDA">
        <w:rPr>
          <w:lang w:val="sq-AL"/>
        </w:rPr>
        <w:t>imit, modifikimit, transferimit të plotë/të pjesshëm dhe rinovimit t</w:t>
      </w:r>
      <w:r>
        <w:rPr>
          <w:lang w:val="sq-AL"/>
        </w:rPr>
        <w:t>ë</w:t>
      </w:r>
      <w:r w:rsidRPr="00CF6FDA">
        <w:rPr>
          <w:lang w:val="sq-AL"/>
        </w:rPr>
        <w:t xml:space="preserve"> l</w:t>
      </w:r>
      <w:r>
        <w:rPr>
          <w:lang w:val="sq-AL"/>
        </w:rPr>
        <w:t>icenc</w:t>
      </w:r>
      <w:r w:rsidRPr="00CF6FDA">
        <w:rPr>
          <w:lang w:val="sq-AL"/>
        </w:rPr>
        <w:t>ave</w:t>
      </w:r>
      <w:r>
        <w:rPr>
          <w:lang w:val="sq-AL"/>
        </w:rPr>
        <w:t>”</w:t>
      </w:r>
      <w:r w:rsidRPr="00CF6FDA">
        <w:rPr>
          <w:lang w:val="sq-AL"/>
        </w:rPr>
        <w:t>, të</w:t>
      </w:r>
      <w:r>
        <w:rPr>
          <w:lang w:val="sq-AL"/>
        </w:rPr>
        <w:t xml:space="preserve"> </w:t>
      </w:r>
      <w:r w:rsidRPr="00CF6FDA">
        <w:rPr>
          <w:lang w:val="sq-AL"/>
        </w:rPr>
        <w:t xml:space="preserve">miratuar me </w:t>
      </w:r>
      <w:r>
        <w:rPr>
          <w:lang w:val="sq-AL"/>
        </w:rPr>
        <w:t>v</w:t>
      </w:r>
      <w:r w:rsidRPr="00CF6FDA">
        <w:rPr>
          <w:lang w:val="sq-AL"/>
        </w:rPr>
        <w:t xml:space="preserve">endimin e Bordit të Komisionerëve </w:t>
      </w:r>
      <w:r>
        <w:rPr>
          <w:lang w:val="sq-AL"/>
        </w:rPr>
        <w:t xml:space="preserve">nr. 108, datë </w:t>
      </w:r>
      <w:r w:rsidRPr="00CF6FDA">
        <w:rPr>
          <w:lang w:val="sq-AL"/>
        </w:rPr>
        <w:t>9.9.2008, Bordi i ERE</w:t>
      </w:r>
      <w:r>
        <w:rPr>
          <w:lang w:val="sq-AL"/>
        </w:rPr>
        <w:t>-s</w:t>
      </w:r>
      <w:r w:rsidRPr="00CF6FDA">
        <w:rPr>
          <w:lang w:val="sq-AL"/>
        </w:rPr>
        <w:t xml:space="preserve">, në mbledhjen e tij të datës 28.12.2015, </w:t>
      </w:r>
      <w:r>
        <w:rPr>
          <w:lang w:val="sq-AL"/>
        </w:rPr>
        <w:t>pasi</w:t>
      </w:r>
      <w:r w:rsidRPr="00CF6FDA">
        <w:rPr>
          <w:lang w:val="sq-AL"/>
        </w:rPr>
        <w:t xml:space="preserve"> shqyrtoi kërkesën e shoqërisë </w:t>
      </w:r>
      <w:r>
        <w:rPr>
          <w:lang w:val="sq-AL"/>
        </w:rPr>
        <w:t>“</w:t>
      </w:r>
      <w:r w:rsidRPr="00CF6FDA">
        <w:rPr>
          <w:lang w:val="sq-AL"/>
        </w:rPr>
        <w:t>GSA</w:t>
      </w:r>
      <w:r>
        <w:rPr>
          <w:lang w:val="sq-AL"/>
        </w:rPr>
        <w:t>”</w:t>
      </w:r>
      <w:r w:rsidRPr="00CF6FDA">
        <w:rPr>
          <w:lang w:val="sq-AL"/>
        </w:rPr>
        <w:t xml:space="preserve"> sh.p.k</w:t>
      </w:r>
      <w:r>
        <w:rPr>
          <w:lang w:val="sq-AL"/>
        </w:rPr>
        <w:t>.,</w:t>
      </w:r>
      <w:r w:rsidRPr="00CF6FDA">
        <w:rPr>
          <w:lang w:val="sq-AL"/>
        </w:rPr>
        <w:t xml:space="preserve"> për rinovimin e l</w:t>
      </w:r>
      <w:r>
        <w:rPr>
          <w:lang w:val="sq-AL"/>
        </w:rPr>
        <w:t>icenc</w:t>
      </w:r>
      <w:r w:rsidRPr="00CF6FDA">
        <w:rPr>
          <w:lang w:val="sq-AL"/>
        </w:rPr>
        <w:t>ës në aktivitetin e tregtimit t</w:t>
      </w:r>
      <w:r>
        <w:rPr>
          <w:lang w:val="sq-AL"/>
        </w:rPr>
        <w:t>ë</w:t>
      </w:r>
      <w:r w:rsidRPr="00CF6FDA">
        <w:rPr>
          <w:lang w:val="sq-AL"/>
        </w:rPr>
        <w:t xml:space="preserve"> energjisë elektrike dhe relacionin e përgatitur nga drejtoritë teknike,</w:t>
      </w:r>
    </w:p>
    <w:p w:rsidR="00CD3964" w:rsidRPr="00CF6FDA" w:rsidRDefault="00CD3964" w:rsidP="00CD3964">
      <w:pPr>
        <w:pStyle w:val="Paragrafi"/>
        <w:rPr>
          <w:lang w:val="sq-AL"/>
        </w:rPr>
      </w:pPr>
      <w:r>
        <w:rPr>
          <w:lang w:val="sq-AL"/>
        </w:rPr>
        <w:t>k</w:t>
      </w:r>
      <w:r w:rsidRPr="00CF6FDA">
        <w:rPr>
          <w:lang w:val="sq-AL"/>
        </w:rPr>
        <w:t>onstatoi se:</w:t>
      </w:r>
    </w:p>
    <w:p w:rsidR="00CD3964" w:rsidRPr="00CF6FDA" w:rsidRDefault="00CD3964" w:rsidP="00CD3964">
      <w:pPr>
        <w:pStyle w:val="Paragrafi"/>
        <w:rPr>
          <w:lang w:val="sq-AL"/>
        </w:rPr>
      </w:pPr>
      <w:r w:rsidRPr="00CF6FDA">
        <w:rPr>
          <w:lang w:val="sq-AL"/>
        </w:rPr>
        <w:t xml:space="preserve">Aplikimi i shoqërisë </w:t>
      </w:r>
      <w:r>
        <w:rPr>
          <w:lang w:val="sq-AL"/>
        </w:rPr>
        <w:t>“</w:t>
      </w:r>
      <w:r w:rsidRPr="00CF6FDA">
        <w:rPr>
          <w:lang w:val="sq-AL"/>
        </w:rPr>
        <w:t>GSA</w:t>
      </w:r>
      <w:r>
        <w:rPr>
          <w:lang w:val="sq-AL"/>
        </w:rPr>
        <w:t>”</w:t>
      </w:r>
      <w:r w:rsidRPr="00CF6FDA">
        <w:rPr>
          <w:lang w:val="sq-AL"/>
        </w:rPr>
        <w:t xml:space="preserve"> sh.p.k</w:t>
      </w:r>
      <w:r>
        <w:rPr>
          <w:lang w:val="sq-AL"/>
        </w:rPr>
        <w:t>.</w:t>
      </w:r>
      <w:r w:rsidRPr="00CF6FDA">
        <w:rPr>
          <w:lang w:val="sq-AL"/>
        </w:rPr>
        <w:t xml:space="preserve">, plotëson tërësisht kërkesat e parashikuara nga ERE në </w:t>
      </w:r>
      <w:r>
        <w:rPr>
          <w:lang w:val="sq-AL"/>
        </w:rPr>
        <w:t>r</w:t>
      </w:r>
      <w:r w:rsidRPr="00CF6FDA">
        <w:rPr>
          <w:lang w:val="sq-AL"/>
        </w:rPr>
        <w:t xml:space="preserve">regulloren </w:t>
      </w:r>
      <w:r>
        <w:rPr>
          <w:lang w:val="sq-AL"/>
        </w:rPr>
        <w:t>“P</w:t>
      </w:r>
      <w:r w:rsidRPr="00CF6FDA">
        <w:rPr>
          <w:lang w:val="sq-AL"/>
        </w:rPr>
        <w:t>ër p</w:t>
      </w:r>
      <w:r>
        <w:rPr>
          <w:lang w:val="sq-AL"/>
        </w:rPr>
        <w:t>roced</w:t>
      </w:r>
      <w:r w:rsidRPr="00CF6FDA">
        <w:rPr>
          <w:lang w:val="sq-AL"/>
        </w:rPr>
        <w:t>urat e l</w:t>
      </w:r>
      <w:r>
        <w:rPr>
          <w:lang w:val="sq-AL"/>
        </w:rPr>
        <w:t>icenc</w:t>
      </w:r>
      <w:r w:rsidRPr="00CF6FDA">
        <w:rPr>
          <w:lang w:val="sq-AL"/>
        </w:rPr>
        <w:t>imit, modifikimit, transferimit të plotë/të pjesshëm dhe rinovimit të l</w:t>
      </w:r>
      <w:r>
        <w:rPr>
          <w:lang w:val="sq-AL"/>
        </w:rPr>
        <w:t>icenc</w:t>
      </w:r>
      <w:r w:rsidRPr="00CF6FDA">
        <w:rPr>
          <w:lang w:val="sq-AL"/>
        </w:rPr>
        <w:t>ave</w:t>
      </w:r>
      <w:r>
        <w:rPr>
          <w:lang w:val="sq-AL"/>
        </w:rPr>
        <w:t>”,</w:t>
      </w:r>
      <w:r w:rsidRPr="00CF6FDA">
        <w:rPr>
          <w:lang w:val="sq-AL"/>
        </w:rPr>
        <w:t xml:space="preserve"> si më poshtë: </w:t>
      </w:r>
    </w:p>
    <w:p w:rsidR="00CD3964" w:rsidRPr="00CF6FDA" w:rsidRDefault="00CD3964" w:rsidP="00CD3964">
      <w:pPr>
        <w:pStyle w:val="Paragrafi"/>
        <w:rPr>
          <w:lang w:val="sq-AL"/>
        </w:rPr>
      </w:pPr>
      <w:r w:rsidRPr="00CF6FDA">
        <w:rPr>
          <w:lang w:val="sq-AL"/>
        </w:rPr>
        <w:t xml:space="preserve">- Formati i aplikimit (neni 9, pika 1) është plotësuar në mënyrë korrekte. </w:t>
      </w:r>
    </w:p>
    <w:p w:rsidR="00CD3964" w:rsidRPr="00CF6FDA" w:rsidRDefault="00CD3964" w:rsidP="00CD3964">
      <w:pPr>
        <w:pStyle w:val="Paragrafi"/>
        <w:rPr>
          <w:lang w:val="sq-AL"/>
        </w:rPr>
      </w:pPr>
      <w:r w:rsidRPr="00CF6FDA">
        <w:rPr>
          <w:lang w:val="sq-AL"/>
        </w:rPr>
        <w:t xml:space="preserve">- Dokumentacioni juridik, administrativ dhe pronësor (neni 9, pika 2) është plotësuar në mënyrë korrekte. </w:t>
      </w:r>
    </w:p>
    <w:p w:rsidR="00CD3964" w:rsidRPr="00CF6FDA" w:rsidRDefault="00CD3964" w:rsidP="00CD3964">
      <w:pPr>
        <w:pStyle w:val="Paragrafi"/>
        <w:rPr>
          <w:lang w:val="sq-AL"/>
        </w:rPr>
      </w:pPr>
      <w:r w:rsidRPr="00CF6FDA">
        <w:rPr>
          <w:lang w:val="sq-AL"/>
        </w:rPr>
        <w:t xml:space="preserve">- Dokumentacioni financiar dhe fiskal (neni 9, pika 3) është plotësuar në mënyrë korrekte. </w:t>
      </w:r>
    </w:p>
    <w:p w:rsidR="00CD3964" w:rsidRPr="00CF6FDA" w:rsidRDefault="00CD3964" w:rsidP="00CD3964">
      <w:pPr>
        <w:pStyle w:val="Paragrafi"/>
        <w:rPr>
          <w:lang w:val="sq-AL"/>
        </w:rPr>
      </w:pPr>
      <w:r w:rsidRPr="00CF6FDA">
        <w:rPr>
          <w:lang w:val="sq-AL"/>
        </w:rPr>
        <w:t xml:space="preserve">- Të dhënat specifike sipas tipit të licencës (neni 9, pika 4./10 </w:t>
      </w:r>
      <w:r>
        <w:rPr>
          <w:lang w:val="sq-AL"/>
        </w:rPr>
        <w:t>germ</w:t>
      </w:r>
      <w:r w:rsidRPr="00CF6FDA">
        <w:rPr>
          <w:lang w:val="sq-AL"/>
        </w:rPr>
        <w:t xml:space="preserve">at </w:t>
      </w:r>
      <w:r>
        <w:rPr>
          <w:lang w:val="sq-AL"/>
        </w:rPr>
        <w:t>“</w:t>
      </w:r>
      <w:r w:rsidRPr="00CF6FDA">
        <w:rPr>
          <w:lang w:val="sq-AL"/>
        </w:rPr>
        <w:t>a</w:t>
      </w:r>
      <w:r>
        <w:rPr>
          <w:lang w:val="sq-AL"/>
        </w:rPr>
        <w:t>”</w:t>
      </w:r>
      <w:r w:rsidRPr="00CF6FDA">
        <w:rPr>
          <w:lang w:val="sq-AL"/>
        </w:rPr>
        <w:t xml:space="preserve">, </w:t>
      </w:r>
      <w:r>
        <w:rPr>
          <w:lang w:val="sq-AL"/>
        </w:rPr>
        <w:t>“</w:t>
      </w:r>
      <w:r w:rsidRPr="00CF6FDA">
        <w:rPr>
          <w:lang w:val="sq-AL"/>
        </w:rPr>
        <w:t>b</w:t>
      </w:r>
      <w:r>
        <w:rPr>
          <w:lang w:val="sq-AL"/>
        </w:rPr>
        <w:t>”,“</w:t>
      </w:r>
      <w:r w:rsidRPr="00CF6FDA">
        <w:rPr>
          <w:lang w:val="sq-AL"/>
        </w:rPr>
        <w:t>c</w:t>
      </w:r>
      <w:r>
        <w:rPr>
          <w:lang w:val="sq-AL"/>
        </w:rPr>
        <w:t>”</w:t>
      </w:r>
      <w:r w:rsidRPr="00CF6FDA">
        <w:rPr>
          <w:lang w:val="sq-AL"/>
        </w:rPr>
        <w:t>) janë plotësuar në mënyrë korrekte.</w:t>
      </w:r>
    </w:p>
    <w:p w:rsidR="00CD3964" w:rsidRPr="00CF6FDA" w:rsidRDefault="00CD3964" w:rsidP="00CD3964">
      <w:pPr>
        <w:pStyle w:val="Paragrafi"/>
        <w:rPr>
          <w:lang w:val="sq-AL"/>
        </w:rPr>
      </w:pPr>
      <w:r w:rsidRPr="00CF6FDA">
        <w:rPr>
          <w:lang w:val="sq-AL"/>
        </w:rPr>
        <w:t>Për gjithë sa më sipër cituar, Bordi i ERE-s</w:t>
      </w:r>
    </w:p>
    <w:p w:rsidR="00CD3964" w:rsidRPr="00CF6FDA" w:rsidRDefault="00CD3964" w:rsidP="00CD3964">
      <w:pPr>
        <w:pStyle w:val="Hapesira7"/>
        <w:rPr>
          <w:lang w:val="sq-AL"/>
        </w:rPr>
      </w:pPr>
    </w:p>
    <w:p w:rsidR="00CD3964" w:rsidRPr="00CF6FDA" w:rsidRDefault="00CD3964" w:rsidP="00CD3964">
      <w:pPr>
        <w:pStyle w:val="Vendosi"/>
        <w:rPr>
          <w:lang w:val="sq-AL"/>
        </w:rPr>
      </w:pPr>
      <w:r w:rsidRPr="00CF6FDA">
        <w:rPr>
          <w:lang w:val="sq-AL"/>
        </w:rPr>
        <w:t>Vendosi:</w:t>
      </w:r>
    </w:p>
    <w:p w:rsidR="00CD3964" w:rsidRPr="00CF6FDA" w:rsidRDefault="00CD3964" w:rsidP="00CD3964">
      <w:pPr>
        <w:pStyle w:val="Hapesira7"/>
        <w:rPr>
          <w:lang w:val="sq-AL"/>
        </w:rPr>
      </w:pPr>
    </w:p>
    <w:p w:rsidR="00CD3964" w:rsidRPr="00CF6FDA" w:rsidRDefault="00CD3964" w:rsidP="00CD3964">
      <w:pPr>
        <w:pStyle w:val="Paragrafi"/>
        <w:rPr>
          <w:lang w:val="sq-AL"/>
        </w:rPr>
      </w:pPr>
      <w:r w:rsidRPr="00CF6FDA">
        <w:rPr>
          <w:lang w:val="sq-AL"/>
        </w:rPr>
        <w:t xml:space="preserve">1. Të rinovojë licencën e shoqërisë </w:t>
      </w:r>
      <w:r>
        <w:rPr>
          <w:lang w:val="sq-AL"/>
        </w:rPr>
        <w:t>“</w:t>
      </w:r>
      <w:r w:rsidRPr="00CF6FDA">
        <w:rPr>
          <w:lang w:val="sq-AL"/>
        </w:rPr>
        <w:t>GSA</w:t>
      </w:r>
      <w:r>
        <w:rPr>
          <w:lang w:val="sq-AL"/>
        </w:rPr>
        <w:t>”</w:t>
      </w:r>
      <w:r w:rsidRPr="00CF6FDA">
        <w:rPr>
          <w:lang w:val="sq-AL"/>
        </w:rPr>
        <w:t xml:space="preserve"> sh.p.k</w:t>
      </w:r>
      <w:r>
        <w:rPr>
          <w:lang w:val="sq-AL"/>
        </w:rPr>
        <w:t>.,</w:t>
      </w:r>
      <w:r w:rsidRPr="00CF6FDA">
        <w:rPr>
          <w:lang w:val="sq-AL"/>
        </w:rPr>
        <w:t xml:space="preserve"> në aktivitetin e tregtimit t</w:t>
      </w:r>
      <w:r>
        <w:rPr>
          <w:lang w:val="sq-AL"/>
        </w:rPr>
        <w:t>ë</w:t>
      </w:r>
      <w:r w:rsidRPr="00CF6FDA">
        <w:rPr>
          <w:lang w:val="sq-AL"/>
        </w:rPr>
        <w:t xml:space="preserve"> energjisë elektrike, miratuar me vendimin e Bordit të Komisionerëve të ERE-s</w:t>
      </w:r>
      <w:r>
        <w:rPr>
          <w:lang w:val="sq-AL"/>
        </w:rPr>
        <w:t xml:space="preserve"> </w:t>
      </w:r>
      <w:r w:rsidRPr="00CF6FDA">
        <w:rPr>
          <w:lang w:val="sq-AL"/>
        </w:rPr>
        <w:t>nr.</w:t>
      </w:r>
      <w:r>
        <w:rPr>
          <w:lang w:val="sq-AL"/>
        </w:rPr>
        <w:t>57, datë 22.</w:t>
      </w:r>
      <w:r w:rsidRPr="00CF6FDA">
        <w:rPr>
          <w:lang w:val="sq-AL"/>
        </w:rPr>
        <w:t>6.2011, për një afat 5</w:t>
      </w:r>
      <w:r>
        <w:rPr>
          <w:lang w:val="sq-AL"/>
        </w:rPr>
        <w:t>-</w:t>
      </w:r>
      <w:r w:rsidRPr="00CF6FDA">
        <w:rPr>
          <w:lang w:val="sq-AL"/>
        </w:rPr>
        <w:t>vjeçar.</w:t>
      </w:r>
    </w:p>
    <w:p w:rsidR="00CD3964" w:rsidRPr="00CF6FDA" w:rsidRDefault="00CD3964" w:rsidP="00CD3964">
      <w:pPr>
        <w:pStyle w:val="Paragrafi"/>
        <w:rPr>
          <w:lang w:val="sq-AL"/>
        </w:rPr>
      </w:pPr>
      <w:r w:rsidRPr="00CF6FDA">
        <w:rPr>
          <w:lang w:val="sq-AL"/>
        </w:rPr>
        <w:t>2. Drejtoria e L</w:t>
      </w:r>
      <w:r>
        <w:rPr>
          <w:lang w:val="sq-AL"/>
        </w:rPr>
        <w:t>icenc</w:t>
      </w:r>
      <w:r w:rsidRPr="00CF6FDA">
        <w:rPr>
          <w:lang w:val="sq-AL"/>
        </w:rPr>
        <w:t>imit, Monitorimit të Tregut dhe të të Licencuarve të njoftojë aplikuesin për vendimin e</w:t>
      </w:r>
      <w:r>
        <w:rPr>
          <w:lang w:val="sq-AL"/>
        </w:rPr>
        <w:t xml:space="preserve"> </w:t>
      </w:r>
      <w:r w:rsidRPr="00CF6FDA">
        <w:rPr>
          <w:lang w:val="sq-AL"/>
        </w:rPr>
        <w:t>Bordit të ERE-s. </w:t>
      </w:r>
    </w:p>
    <w:p w:rsidR="00CD3964" w:rsidRPr="00CF6FDA" w:rsidRDefault="00CD3964" w:rsidP="00CD3964">
      <w:pPr>
        <w:pStyle w:val="Paragrafi"/>
        <w:rPr>
          <w:lang w:val="sq-AL"/>
        </w:rPr>
      </w:pPr>
      <w:r w:rsidRPr="00CF6FDA">
        <w:rPr>
          <w:lang w:val="sq-AL"/>
        </w:rPr>
        <w:t>Ky vendim hyn në fuqi menjëherë.</w:t>
      </w:r>
    </w:p>
    <w:p w:rsidR="00CD3964" w:rsidRPr="00CF6FDA" w:rsidRDefault="00CD3964" w:rsidP="00CD3964">
      <w:pPr>
        <w:pStyle w:val="Paragrafi"/>
        <w:rPr>
          <w:lang w:val="sq-AL"/>
        </w:rPr>
      </w:pPr>
      <w:r w:rsidRPr="00CF6FDA">
        <w:rPr>
          <w:lang w:val="sq-AL"/>
        </w:rPr>
        <w:t>Ky vendim botohet në Fletoren Zyrtare.</w:t>
      </w:r>
    </w:p>
    <w:p w:rsidR="00CD3964" w:rsidRPr="00CF6FDA" w:rsidRDefault="00CD3964" w:rsidP="00CD3964">
      <w:pPr>
        <w:pStyle w:val="Hapesira7"/>
        <w:rPr>
          <w:lang w:val="sq-AL"/>
        </w:rPr>
      </w:pPr>
    </w:p>
    <w:p w:rsidR="00CD3964" w:rsidRPr="00CF6FDA" w:rsidRDefault="00CD3964" w:rsidP="00CD3964">
      <w:pPr>
        <w:pStyle w:val="Autoriteti"/>
        <w:rPr>
          <w:lang w:val="sq-AL"/>
        </w:rPr>
      </w:pPr>
      <w:r w:rsidRPr="00CF6FDA">
        <w:rPr>
          <w:lang w:val="sq-AL"/>
        </w:rPr>
        <w:t xml:space="preserve">KRYETARI </w:t>
      </w:r>
    </w:p>
    <w:p w:rsidR="00CD3964" w:rsidRPr="00CF6FDA" w:rsidRDefault="00CD3964" w:rsidP="00CD3964">
      <w:pPr>
        <w:pStyle w:val="AutoritetiEmer"/>
        <w:rPr>
          <w:lang w:val="sq-AL"/>
        </w:rPr>
      </w:pPr>
      <w:r w:rsidRPr="00CF6FDA">
        <w:rPr>
          <w:lang w:val="sq-AL"/>
        </w:rPr>
        <w:t>Petrit Ahmet</w:t>
      </w:r>
    </w:p>
    <w:p w:rsidR="00C038B6" w:rsidRDefault="00CD3964"/>
    <w:sectPr w:rsidR="00C038B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D3964"/>
    <w:rsid w:val="002D1BDF"/>
    <w:rsid w:val="00462D66"/>
    <w:rsid w:val="00CD39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CD3964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NumriData">
    <w:name w:val="Numri_Data"/>
    <w:next w:val="Normal"/>
    <w:link w:val="NumriDataChar"/>
    <w:rsid w:val="00CD3964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CD3964"/>
    <w:rPr>
      <w:rFonts w:ascii="Garamond" w:eastAsia="MS Mincho" w:hAnsi="Garamond" w:cs="CG Times"/>
      <w:b/>
      <w:bCs/>
      <w:sz w:val="24"/>
      <w:lang w:val="en-GB"/>
    </w:rPr>
  </w:style>
  <w:style w:type="paragraph" w:customStyle="1" w:styleId="Paragrafi">
    <w:name w:val="Paragrafi"/>
    <w:link w:val="ParagrafiChar"/>
    <w:rsid w:val="00CD3964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CD3964"/>
    <w:rPr>
      <w:rFonts w:ascii="Garamond" w:eastAsia="MS Mincho" w:hAnsi="Garamond" w:cs="CG Times"/>
      <w:sz w:val="24"/>
    </w:rPr>
  </w:style>
  <w:style w:type="paragraph" w:customStyle="1" w:styleId="Titulli">
    <w:name w:val="Titulli"/>
    <w:next w:val="Normal"/>
    <w:link w:val="TitulliChar"/>
    <w:rsid w:val="00CD3964"/>
    <w:pPr>
      <w:keepNext/>
      <w:widowControl w:val="0"/>
      <w:spacing w:after="0" w:line="240" w:lineRule="auto"/>
      <w:jc w:val="center"/>
      <w:outlineLvl w:val="1"/>
    </w:pPr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TitulliChar">
    <w:name w:val="Titulli Char"/>
    <w:basedOn w:val="DefaultParagraphFont"/>
    <w:link w:val="Titulli"/>
    <w:rsid w:val="00CD3964"/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AktiChar">
    <w:name w:val="Akti Char"/>
    <w:basedOn w:val="DefaultParagraphFont"/>
    <w:link w:val="Akti"/>
    <w:rsid w:val="00CD3964"/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Autoriteti">
    <w:name w:val="Autoriteti"/>
    <w:next w:val="Normal"/>
    <w:link w:val="AutoritetiChar"/>
    <w:rsid w:val="00CD3964"/>
    <w:pPr>
      <w:keepNext/>
      <w:widowControl w:val="0"/>
      <w:spacing w:after="0" w:line="240" w:lineRule="auto"/>
      <w:jc w:val="right"/>
    </w:pPr>
    <w:rPr>
      <w:rFonts w:ascii="Garamond" w:eastAsia="MS Mincho" w:hAnsi="Garamond" w:cs="CG Times"/>
      <w:caps/>
      <w:sz w:val="24"/>
      <w:lang w:val="en-GB"/>
    </w:rPr>
  </w:style>
  <w:style w:type="paragraph" w:customStyle="1" w:styleId="AutoritetiEmer">
    <w:name w:val="Autoriteti_Emer"/>
    <w:next w:val="Normal"/>
    <w:link w:val="AutoritetiEmerChar"/>
    <w:rsid w:val="00CD3964"/>
    <w:pPr>
      <w:widowControl w:val="0"/>
      <w:spacing w:after="0" w:line="240" w:lineRule="auto"/>
      <w:jc w:val="right"/>
    </w:pPr>
    <w:rPr>
      <w:rFonts w:ascii="Garamond" w:eastAsia="MS Mincho" w:hAnsi="Garamond" w:cs="Times New Roman"/>
      <w:b/>
      <w:bCs/>
      <w:sz w:val="24"/>
      <w:lang w:val="en-GB"/>
    </w:rPr>
  </w:style>
  <w:style w:type="character" w:customStyle="1" w:styleId="AutoritetiChar">
    <w:name w:val="Autoriteti Char"/>
    <w:link w:val="Autoriteti"/>
    <w:locked/>
    <w:rsid w:val="00CD3964"/>
    <w:rPr>
      <w:rFonts w:ascii="Garamond" w:eastAsia="MS Mincho" w:hAnsi="Garamond" w:cs="CG Times"/>
      <w:caps/>
      <w:sz w:val="24"/>
      <w:lang w:val="en-GB"/>
    </w:rPr>
  </w:style>
  <w:style w:type="character" w:customStyle="1" w:styleId="AutoritetiEmerChar">
    <w:name w:val="Autoriteti_Emer Char"/>
    <w:link w:val="AutoritetiEmer"/>
    <w:locked/>
    <w:rsid w:val="00CD3964"/>
    <w:rPr>
      <w:rFonts w:ascii="Garamond" w:eastAsia="MS Mincho" w:hAnsi="Garamond" w:cs="Times New Roman"/>
      <w:b/>
      <w:bCs/>
      <w:sz w:val="24"/>
      <w:lang w:val="en-GB"/>
    </w:rPr>
  </w:style>
  <w:style w:type="paragraph" w:customStyle="1" w:styleId="Vendosi">
    <w:name w:val="Vendosi"/>
    <w:basedOn w:val="Normal"/>
    <w:qFormat/>
    <w:rsid w:val="00CD3964"/>
    <w:pPr>
      <w:widowControl w:val="0"/>
      <w:spacing w:after="0" w:line="240" w:lineRule="auto"/>
      <w:jc w:val="center"/>
    </w:pPr>
    <w:rPr>
      <w:rFonts w:ascii="Garamond" w:eastAsia="MS Mincho" w:hAnsi="Garamond" w:cs="CG Times"/>
      <w:caps/>
      <w:sz w:val="24"/>
      <w:szCs w:val="24"/>
    </w:rPr>
  </w:style>
  <w:style w:type="paragraph" w:customStyle="1" w:styleId="Hapesira7">
    <w:name w:val="Hapesira 7"/>
    <w:basedOn w:val="Paragrafi"/>
    <w:qFormat/>
    <w:rsid w:val="00CD3964"/>
    <w:rPr>
      <w:sz w:val="1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CD3964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NumriData">
    <w:name w:val="Numri_Data"/>
    <w:next w:val="Normal"/>
    <w:link w:val="NumriDataChar"/>
    <w:rsid w:val="00CD3964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CD3964"/>
    <w:rPr>
      <w:rFonts w:ascii="Garamond" w:eastAsia="MS Mincho" w:hAnsi="Garamond" w:cs="CG Times"/>
      <w:b/>
      <w:bCs/>
      <w:sz w:val="24"/>
      <w:lang w:val="en-GB"/>
    </w:rPr>
  </w:style>
  <w:style w:type="paragraph" w:customStyle="1" w:styleId="Paragrafi">
    <w:name w:val="Paragrafi"/>
    <w:link w:val="ParagrafiChar"/>
    <w:rsid w:val="00CD3964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CD3964"/>
    <w:rPr>
      <w:rFonts w:ascii="Garamond" w:eastAsia="MS Mincho" w:hAnsi="Garamond" w:cs="CG Times"/>
      <w:sz w:val="24"/>
    </w:rPr>
  </w:style>
  <w:style w:type="paragraph" w:customStyle="1" w:styleId="Titulli">
    <w:name w:val="Titulli"/>
    <w:next w:val="Normal"/>
    <w:link w:val="TitulliChar"/>
    <w:rsid w:val="00CD3964"/>
    <w:pPr>
      <w:keepNext/>
      <w:widowControl w:val="0"/>
      <w:spacing w:after="0" w:line="240" w:lineRule="auto"/>
      <w:jc w:val="center"/>
      <w:outlineLvl w:val="1"/>
    </w:pPr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TitulliChar">
    <w:name w:val="Titulli Char"/>
    <w:basedOn w:val="DefaultParagraphFont"/>
    <w:link w:val="Titulli"/>
    <w:rsid w:val="00CD3964"/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AktiChar">
    <w:name w:val="Akti Char"/>
    <w:basedOn w:val="DefaultParagraphFont"/>
    <w:link w:val="Akti"/>
    <w:rsid w:val="00CD3964"/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Autoriteti">
    <w:name w:val="Autoriteti"/>
    <w:next w:val="Normal"/>
    <w:link w:val="AutoritetiChar"/>
    <w:rsid w:val="00CD3964"/>
    <w:pPr>
      <w:keepNext/>
      <w:widowControl w:val="0"/>
      <w:spacing w:after="0" w:line="240" w:lineRule="auto"/>
      <w:jc w:val="right"/>
    </w:pPr>
    <w:rPr>
      <w:rFonts w:ascii="Garamond" w:eastAsia="MS Mincho" w:hAnsi="Garamond" w:cs="CG Times"/>
      <w:caps/>
      <w:sz w:val="24"/>
      <w:lang w:val="en-GB"/>
    </w:rPr>
  </w:style>
  <w:style w:type="paragraph" w:customStyle="1" w:styleId="AutoritetiEmer">
    <w:name w:val="Autoriteti_Emer"/>
    <w:next w:val="Normal"/>
    <w:link w:val="AutoritetiEmerChar"/>
    <w:rsid w:val="00CD3964"/>
    <w:pPr>
      <w:widowControl w:val="0"/>
      <w:spacing w:after="0" w:line="240" w:lineRule="auto"/>
      <w:jc w:val="right"/>
    </w:pPr>
    <w:rPr>
      <w:rFonts w:ascii="Garamond" w:eastAsia="MS Mincho" w:hAnsi="Garamond" w:cs="Times New Roman"/>
      <w:b/>
      <w:bCs/>
      <w:sz w:val="24"/>
      <w:lang w:val="en-GB"/>
    </w:rPr>
  </w:style>
  <w:style w:type="character" w:customStyle="1" w:styleId="AutoritetiChar">
    <w:name w:val="Autoriteti Char"/>
    <w:link w:val="Autoriteti"/>
    <w:locked/>
    <w:rsid w:val="00CD3964"/>
    <w:rPr>
      <w:rFonts w:ascii="Garamond" w:eastAsia="MS Mincho" w:hAnsi="Garamond" w:cs="CG Times"/>
      <w:caps/>
      <w:sz w:val="24"/>
      <w:lang w:val="en-GB"/>
    </w:rPr>
  </w:style>
  <w:style w:type="character" w:customStyle="1" w:styleId="AutoritetiEmerChar">
    <w:name w:val="Autoriteti_Emer Char"/>
    <w:link w:val="AutoritetiEmer"/>
    <w:locked/>
    <w:rsid w:val="00CD3964"/>
    <w:rPr>
      <w:rFonts w:ascii="Garamond" w:eastAsia="MS Mincho" w:hAnsi="Garamond" w:cs="Times New Roman"/>
      <w:b/>
      <w:bCs/>
      <w:sz w:val="24"/>
      <w:lang w:val="en-GB"/>
    </w:rPr>
  </w:style>
  <w:style w:type="paragraph" w:customStyle="1" w:styleId="Vendosi">
    <w:name w:val="Vendosi"/>
    <w:basedOn w:val="Normal"/>
    <w:qFormat/>
    <w:rsid w:val="00CD3964"/>
    <w:pPr>
      <w:widowControl w:val="0"/>
      <w:spacing w:after="0" w:line="240" w:lineRule="auto"/>
      <w:jc w:val="center"/>
    </w:pPr>
    <w:rPr>
      <w:rFonts w:ascii="Garamond" w:eastAsia="MS Mincho" w:hAnsi="Garamond" w:cs="CG Times"/>
      <w:caps/>
      <w:sz w:val="24"/>
      <w:szCs w:val="24"/>
    </w:rPr>
  </w:style>
  <w:style w:type="paragraph" w:customStyle="1" w:styleId="Hapesira7">
    <w:name w:val="Hapesira 7"/>
    <w:basedOn w:val="Paragrafi"/>
    <w:qFormat/>
    <w:rsid w:val="00CD3964"/>
    <w:rPr>
      <w:sz w:val="1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287</Words>
  <Characters>1637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vjollca.pacrami</dc:creator>
  <cp:lastModifiedBy>vjollca.pacrami</cp:lastModifiedBy>
  <cp:revision>1</cp:revision>
  <dcterms:created xsi:type="dcterms:W3CDTF">2016-01-21T13:35:00Z</dcterms:created>
  <dcterms:modified xsi:type="dcterms:W3CDTF">2016-01-21T13:36:00Z</dcterms:modified>
</cp:coreProperties>
</file>