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DE2" w:rsidRPr="00CF6FDA" w:rsidRDefault="00EC3DE2" w:rsidP="00EC3DE2">
      <w:pPr>
        <w:pStyle w:val="Akti"/>
        <w:rPr>
          <w:lang w:val="sq-AL"/>
        </w:rPr>
      </w:pPr>
      <w:r w:rsidRPr="00CF6FDA">
        <w:rPr>
          <w:lang w:val="sq-AL"/>
        </w:rPr>
        <w:t xml:space="preserve">VENDIM </w:t>
      </w:r>
    </w:p>
    <w:p w:rsidR="00EC3DE2" w:rsidRPr="00CF6FDA" w:rsidRDefault="00EC3DE2" w:rsidP="00EC3DE2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>Nr. 166</w:t>
      </w:r>
      <w:r>
        <w:rPr>
          <w:lang w:val="sq-AL"/>
        </w:rPr>
        <w:t>,d</w:t>
      </w:r>
      <w:r w:rsidRPr="00CF6FDA">
        <w:rPr>
          <w:lang w:val="sq-AL"/>
        </w:rPr>
        <w:t>atë 28.12.2015</w:t>
      </w:r>
    </w:p>
    <w:bookmarkEnd w:id="0"/>
    <w:p w:rsidR="00EC3DE2" w:rsidRPr="00CF6FDA" w:rsidRDefault="00EC3DE2" w:rsidP="00EC3DE2">
      <w:pPr>
        <w:pStyle w:val="Hapesira7"/>
        <w:rPr>
          <w:lang w:val="sq-AL"/>
        </w:rPr>
      </w:pPr>
    </w:p>
    <w:p w:rsidR="00EC3DE2" w:rsidRPr="00CF6FDA" w:rsidRDefault="00EC3DE2" w:rsidP="00EC3DE2">
      <w:pPr>
        <w:pStyle w:val="Titulli"/>
        <w:rPr>
          <w:lang w:val="sq-AL"/>
        </w:rPr>
      </w:pPr>
      <w:r w:rsidRPr="00CF6FDA">
        <w:rPr>
          <w:lang w:val="sq-AL"/>
        </w:rPr>
        <w:t xml:space="preserve">MBI KËRKESËN E KESH SHA PËR MIRATIMIN E KONTRATËS SË SHITBLERJES SË ENERGJISË ELEKTRIKE MIDIS SHOQËRISË KESH SHA DHE SHOQËRISË </w:t>
      </w:r>
      <w:r>
        <w:rPr>
          <w:lang w:val="sq-AL"/>
        </w:rPr>
        <w:t>“</w:t>
      </w:r>
      <w:r w:rsidRPr="00CF6FDA">
        <w:rPr>
          <w:lang w:val="sq-AL"/>
        </w:rPr>
        <w:t>HEC LANABREGAS</w:t>
      </w:r>
      <w:r>
        <w:rPr>
          <w:lang w:val="sq-AL"/>
        </w:rPr>
        <w:t>”</w:t>
      </w:r>
      <w:r w:rsidRPr="00CF6FDA">
        <w:rPr>
          <w:lang w:val="sq-AL"/>
        </w:rPr>
        <w:t xml:space="preserve"> SHA</w:t>
      </w:r>
    </w:p>
    <w:p w:rsidR="00EC3DE2" w:rsidRPr="00CF6FDA" w:rsidRDefault="00EC3DE2" w:rsidP="00EC3DE2">
      <w:pPr>
        <w:pStyle w:val="Hapesira7"/>
        <w:rPr>
          <w:lang w:val="sq-AL"/>
        </w:rPr>
      </w:pP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Në mbështetje të nen</w:t>
      </w:r>
      <w:r>
        <w:rPr>
          <w:lang w:val="sq-AL"/>
        </w:rPr>
        <w:t>eve</w:t>
      </w:r>
      <w:r w:rsidRPr="00CF6FDA">
        <w:rPr>
          <w:lang w:val="sq-AL"/>
        </w:rPr>
        <w:t xml:space="preserve"> 16</w:t>
      </w:r>
      <w:r>
        <w:rPr>
          <w:lang w:val="sq-AL"/>
        </w:rPr>
        <w:t xml:space="preserve"> </w:t>
      </w:r>
      <w:r w:rsidRPr="00CF6FDA">
        <w:rPr>
          <w:lang w:val="sq-AL"/>
        </w:rPr>
        <w:t>dhe 22</w:t>
      </w:r>
      <w:r>
        <w:rPr>
          <w:lang w:val="sq-AL"/>
        </w:rPr>
        <w:t>, germ</w:t>
      </w:r>
      <w:r w:rsidRPr="00CF6FDA">
        <w:rPr>
          <w:lang w:val="sq-AL"/>
        </w:rPr>
        <w:t xml:space="preserve">a </w:t>
      </w:r>
      <w:r w:rsidRPr="00684B37">
        <w:rPr>
          <w:lang w:val="sq-AL"/>
        </w:rPr>
        <w:t>“</w:t>
      </w:r>
      <w:r w:rsidRPr="00684B37">
        <w:rPr>
          <w:rFonts w:cs="Times New Roman"/>
          <w:lang w:val="sq-AL"/>
        </w:rPr>
        <w:t>ë</w:t>
      </w:r>
      <w:r w:rsidRPr="00684B37">
        <w:rPr>
          <w:lang w:val="sq-AL"/>
        </w:rPr>
        <w:t>”</w:t>
      </w:r>
      <w:r>
        <w:rPr>
          <w:lang w:val="sq-AL"/>
        </w:rPr>
        <w:t xml:space="preserve">, </w:t>
      </w:r>
      <w:r w:rsidRPr="00CF6FDA">
        <w:rPr>
          <w:lang w:val="sq-AL"/>
        </w:rPr>
        <w:t>të ligjit nr. 43/2015,</w:t>
      </w:r>
      <w:r>
        <w:rPr>
          <w:lang w:val="sq-AL"/>
        </w:rPr>
        <w:t>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 nenit 3, pika 1, </w:t>
      </w:r>
      <w:r>
        <w:rPr>
          <w:lang w:val="sq-AL"/>
        </w:rPr>
        <w:t>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rr</w:t>
      </w:r>
      <w:r>
        <w:rPr>
          <w:lang w:val="sq-AL"/>
        </w:rPr>
        <w:t>”;</w:t>
      </w:r>
      <w:r w:rsidRPr="00CF6FDA">
        <w:rPr>
          <w:lang w:val="sq-AL"/>
        </w:rPr>
        <w:t xml:space="preserve"> dhe 14</w:t>
      </w:r>
      <w:r>
        <w:rPr>
          <w:lang w:val="sq-AL"/>
        </w:rPr>
        <w:t>,</w:t>
      </w:r>
      <w:r w:rsidRPr="00CF6FDA">
        <w:rPr>
          <w:lang w:val="sq-AL"/>
        </w:rPr>
        <w:t xml:space="preserve"> të </w:t>
      </w:r>
      <w:r>
        <w:rPr>
          <w:lang w:val="sq-AL"/>
        </w:rPr>
        <w:t>l</w:t>
      </w:r>
      <w:r w:rsidRPr="00CF6FDA">
        <w:rPr>
          <w:lang w:val="sq-AL"/>
        </w:rPr>
        <w:t>igjit nr. 138/2013</w:t>
      </w:r>
      <w:r>
        <w:rPr>
          <w:lang w:val="sq-AL"/>
        </w:rPr>
        <w:t>, “</w:t>
      </w:r>
      <w:r w:rsidRPr="00CF6FDA">
        <w:rPr>
          <w:lang w:val="sq-AL"/>
        </w:rPr>
        <w:t>Për burimet e rinovueshme të energjisë</w:t>
      </w:r>
      <w:r>
        <w:rPr>
          <w:lang w:val="sq-AL"/>
        </w:rPr>
        <w:t>”</w:t>
      </w:r>
      <w:r w:rsidRPr="00CF6FDA">
        <w:rPr>
          <w:lang w:val="sq-AL"/>
        </w:rPr>
        <w:t>, pikës 4</w:t>
      </w:r>
      <w:r>
        <w:rPr>
          <w:lang w:val="sq-AL"/>
        </w:rPr>
        <w:t>,</w:t>
      </w:r>
      <w:r w:rsidRPr="00CF6FDA">
        <w:rPr>
          <w:lang w:val="sq-AL"/>
        </w:rPr>
        <w:t xml:space="preserve"> të Modelit të Tregut Shqiptar të Energjisë Elektrike</w:t>
      </w:r>
      <w:r>
        <w:rPr>
          <w:lang w:val="sq-AL"/>
        </w:rPr>
        <w:t>,</w:t>
      </w:r>
      <w:r w:rsidRPr="00CF6FDA">
        <w:rPr>
          <w:lang w:val="sq-AL"/>
        </w:rPr>
        <w:t xml:space="preserve"> miratuar me </w:t>
      </w:r>
      <w:r>
        <w:rPr>
          <w:lang w:val="sq-AL"/>
        </w:rPr>
        <w:t xml:space="preserve">vendimin e </w:t>
      </w:r>
      <w:r w:rsidRPr="00CF6FDA">
        <w:rPr>
          <w:lang w:val="sq-AL"/>
        </w:rPr>
        <w:t>K</w:t>
      </w:r>
      <w:r>
        <w:rPr>
          <w:lang w:val="sq-AL"/>
        </w:rPr>
        <w:t xml:space="preserve">ëshillit të </w:t>
      </w:r>
      <w:r w:rsidRPr="00CF6FDA">
        <w:rPr>
          <w:lang w:val="sq-AL"/>
        </w:rPr>
        <w:t>M</w:t>
      </w:r>
      <w:r>
        <w:rPr>
          <w:lang w:val="sq-AL"/>
        </w:rPr>
        <w:t>inistrave nr. 338, datë 19.</w:t>
      </w:r>
      <w:r w:rsidRPr="00CF6FDA">
        <w:rPr>
          <w:lang w:val="sq-AL"/>
        </w:rPr>
        <w:t>3.2008,të ndryshuar, Bordi i ERE</w:t>
      </w:r>
      <w:r>
        <w:rPr>
          <w:lang w:val="sq-AL"/>
        </w:rPr>
        <w:t>-s</w:t>
      </w:r>
      <w:r w:rsidRPr="00CF6FDA">
        <w:rPr>
          <w:lang w:val="sq-AL"/>
        </w:rPr>
        <w:t>, në mbledhjen e tij të datës 28.12.2015, pasi shqyrtoi relacionin e përgatitur nga drejtoritë teknike të ERE-s dhe kërkesën e KESH sh.a.</w:t>
      </w:r>
      <w:r>
        <w:rPr>
          <w:lang w:val="sq-AL"/>
        </w:rPr>
        <w:t>,</w:t>
      </w:r>
      <w:r w:rsidRPr="00CF6FDA">
        <w:rPr>
          <w:lang w:val="sq-AL"/>
        </w:rPr>
        <w:t xml:space="preserve"> për miratimin </w:t>
      </w:r>
      <w:r>
        <w:rPr>
          <w:lang w:val="sq-AL"/>
        </w:rPr>
        <w:t xml:space="preserve">e </w:t>
      </w:r>
      <w:r w:rsidRPr="00CF6FDA">
        <w:rPr>
          <w:lang w:val="sq-AL"/>
        </w:rPr>
        <w:t>kontratës së</w:t>
      </w:r>
      <w:r>
        <w:rPr>
          <w:lang w:val="sq-AL"/>
        </w:rPr>
        <w:t xml:space="preserve"> </w:t>
      </w:r>
      <w:r w:rsidRPr="00CF6FDA">
        <w:rPr>
          <w:lang w:val="sq-AL"/>
        </w:rPr>
        <w:t>shitblerjes së energjisë elektrike midis shoqërisë KESH sh.a</w:t>
      </w:r>
      <w:r>
        <w:rPr>
          <w:lang w:val="sq-AL"/>
        </w:rPr>
        <w:t>.</w:t>
      </w:r>
      <w:r w:rsidRPr="00CF6FDA">
        <w:rPr>
          <w:lang w:val="sq-AL"/>
        </w:rPr>
        <w:t xml:space="preserve"> dhe shoqërisë </w:t>
      </w:r>
      <w:r>
        <w:rPr>
          <w:lang w:val="sq-AL"/>
        </w:rPr>
        <w:t>“</w:t>
      </w:r>
      <w:r w:rsidRPr="00CF6FDA">
        <w:rPr>
          <w:lang w:val="sq-AL"/>
        </w:rPr>
        <w:t>HEC Lanabregas</w:t>
      </w:r>
      <w:r>
        <w:rPr>
          <w:lang w:val="sq-AL"/>
        </w:rPr>
        <w:t>”</w:t>
      </w:r>
      <w:r w:rsidRPr="00CF6FDA">
        <w:rPr>
          <w:lang w:val="sq-AL"/>
        </w:rPr>
        <w:t xml:space="preserve"> sh.a.,</w:t>
      </w:r>
    </w:p>
    <w:p w:rsidR="00EC3DE2" w:rsidRPr="00CF6FDA" w:rsidRDefault="00EC3DE2" w:rsidP="00EC3DE2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 xml:space="preserve">onstatoi se: 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- Palët e kësaj kontrate KESH sh.a</w:t>
      </w:r>
      <w:r>
        <w:rPr>
          <w:lang w:val="sq-AL"/>
        </w:rPr>
        <w:t>.</w:t>
      </w:r>
      <w:r w:rsidRPr="00CF6FDA">
        <w:rPr>
          <w:lang w:val="sq-AL"/>
        </w:rPr>
        <w:t xml:space="preserve">/FPSH dhe </w:t>
      </w:r>
      <w:r>
        <w:rPr>
          <w:lang w:val="sq-AL"/>
        </w:rPr>
        <w:t>“</w:t>
      </w:r>
      <w:r w:rsidRPr="00CF6FDA">
        <w:rPr>
          <w:lang w:val="sq-AL"/>
        </w:rPr>
        <w:t>HEC Lanabregas</w:t>
      </w:r>
      <w:r>
        <w:rPr>
          <w:lang w:val="sq-AL"/>
        </w:rPr>
        <w:t>”</w:t>
      </w:r>
      <w:r w:rsidRPr="00CF6FDA">
        <w:rPr>
          <w:lang w:val="sq-AL"/>
        </w:rPr>
        <w:t xml:space="preserve"> sh.a., janë të l</w:t>
      </w:r>
      <w:r>
        <w:rPr>
          <w:lang w:val="sq-AL"/>
        </w:rPr>
        <w:t>icenc</w:t>
      </w:r>
      <w:r w:rsidRPr="00CF6FDA">
        <w:rPr>
          <w:lang w:val="sq-AL"/>
        </w:rPr>
        <w:t xml:space="preserve">uara për të ushtruar aktivitet në sektorin e energjisë elektrike nga ERE me vendimet respektive. 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- Marrëdhënia ndërmjet KESH sh.a</w:t>
      </w:r>
      <w:r>
        <w:rPr>
          <w:lang w:val="sq-AL"/>
        </w:rPr>
        <w:t>.</w:t>
      </w:r>
      <w:r w:rsidRPr="00CF6FDA">
        <w:rPr>
          <w:lang w:val="sq-AL"/>
        </w:rPr>
        <w:t xml:space="preserve"> (FPSH) dhe prodhuesve të vegjël të energjisë (</w:t>
      </w:r>
      <w:r>
        <w:rPr>
          <w:lang w:val="sq-AL"/>
        </w:rPr>
        <w:t>“</w:t>
      </w:r>
      <w:r w:rsidRPr="00CF6FDA">
        <w:rPr>
          <w:lang w:val="sq-AL"/>
        </w:rPr>
        <w:t>HEC Lanabregas</w:t>
      </w:r>
      <w:r>
        <w:rPr>
          <w:lang w:val="sq-AL"/>
        </w:rPr>
        <w:t>”</w:t>
      </w:r>
      <w:r w:rsidRPr="00CF6FDA">
        <w:rPr>
          <w:lang w:val="sq-AL"/>
        </w:rPr>
        <w:t xml:space="preserve"> sh.a.) është një marrëdhënie e rregulluar nga ERE. 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- Modeli i Tregut vendos ERE-n në cilësinë e autoritetit që ka të drejtën për të miratuar këtë kategori kontrate (miratuar me</w:t>
      </w:r>
      <w:r>
        <w:rPr>
          <w:lang w:val="sq-AL"/>
        </w:rPr>
        <w:t xml:space="preserve"> </w:t>
      </w:r>
      <w:r w:rsidRPr="00CF6FDA">
        <w:rPr>
          <w:lang w:val="sq-AL"/>
        </w:rPr>
        <w:t>vendimin nr</w:t>
      </w:r>
      <w:r>
        <w:rPr>
          <w:lang w:val="sq-AL"/>
        </w:rPr>
        <w:t>.</w:t>
      </w:r>
      <w:r w:rsidRPr="00CF6FDA">
        <w:rPr>
          <w:lang w:val="sq-AL"/>
        </w:rPr>
        <w:t xml:space="preserve"> 80</w:t>
      </w:r>
      <w:r>
        <w:rPr>
          <w:lang w:val="sq-AL"/>
        </w:rPr>
        <w:t>,</w:t>
      </w:r>
      <w:r w:rsidRPr="00CF6FDA">
        <w:rPr>
          <w:lang w:val="sq-AL"/>
        </w:rPr>
        <w:t xml:space="preserve"> datë 23.10.2009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Komisionerëve të ERE</w:t>
      </w:r>
      <w:r>
        <w:rPr>
          <w:lang w:val="sq-AL"/>
        </w:rPr>
        <w:t>-s</w:t>
      </w:r>
      <w:r w:rsidRPr="00CF6FDA">
        <w:rPr>
          <w:lang w:val="sq-AL"/>
        </w:rPr>
        <w:t xml:space="preserve">). 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- Është në autoritetin e ERE-s përcaktimi i të drejtave dhe detyrimeve respektive ndërmjet pjesëmarrësve të tregut</w:t>
      </w:r>
      <w:r>
        <w:rPr>
          <w:lang w:val="sq-AL"/>
        </w:rPr>
        <w:t>,</w:t>
      </w:r>
      <w:r w:rsidRPr="00CF6FDA">
        <w:rPr>
          <w:lang w:val="sq-AL"/>
        </w:rPr>
        <w:t xml:space="preserve"> si dhe zgjidhja e </w:t>
      </w:r>
      <w:r>
        <w:rPr>
          <w:lang w:val="sq-AL"/>
        </w:rPr>
        <w:t>mosmarrëveshjeve ndërmjet tyre.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 xml:space="preserve">- Me miratimin e kontratës TIP, KESH sh.a. dhe prodhuesit e vegjël të energjisë elektrike, që operojnë në treg, gjenden përpara detyrimit të respektimit të kushteve të parashikuara në kontratë. 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“</w:t>
      </w:r>
      <w:r w:rsidRPr="00CF6FDA">
        <w:rPr>
          <w:lang w:val="sq-AL"/>
        </w:rPr>
        <w:t>HEC</w:t>
      </w:r>
      <w:r>
        <w:rPr>
          <w:lang w:val="sq-AL"/>
        </w:rPr>
        <w:t xml:space="preserve"> </w:t>
      </w:r>
      <w:r w:rsidRPr="00CF6FDA">
        <w:rPr>
          <w:lang w:val="sq-AL"/>
        </w:rPr>
        <w:t>Lanabregas</w:t>
      </w:r>
      <w:r>
        <w:rPr>
          <w:lang w:val="sq-AL"/>
        </w:rPr>
        <w:t>”</w:t>
      </w:r>
      <w:r w:rsidRPr="00CF6FDA">
        <w:rPr>
          <w:lang w:val="sq-AL"/>
        </w:rPr>
        <w:t xml:space="preserve"> ka një kapacitet të instaluar më të vogël se 15 MW, është</w:t>
      </w:r>
      <w:r>
        <w:rPr>
          <w:lang w:val="sq-AL"/>
        </w:rPr>
        <w:t xml:space="preserve"> </w:t>
      </w:r>
      <w:r w:rsidRPr="00CF6FDA">
        <w:rPr>
          <w:lang w:val="sq-AL"/>
        </w:rPr>
        <w:t>i lidhur në shpërndarje dhe në bazë të ligjit nr. 138/2013</w:t>
      </w:r>
      <w:r>
        <w:rPr>
          <w:lang w:val="sq-AL"/>
        </w:rPr>
        <w:t>, “</w:t>
      </w:r>
      <w:r w:rsidRPr="00CF6FDA">
        <w:rPr>
          <w:lang w:val="sq-AL"/>
        </w:rPr>
        <w:t>Për burimet e rinovueshme të energjisë</w:t>
      </w:r>
      <w:r>
        <w:rPr>
          <w:lang w:val="sq-AL"/>
        </w:rPr>
        <w:t>”</w:t>
      </w:r>
      <w:r w:rsidRPr="00CF6FDA">
        <w:rPr>
          <w:lang w:val="sq-AL"/>
        </w:rPr>
        <w:t xml:space="preserve">, ai kategorizohet si prodhues me përparësi, që prodhon energji elektrike nga burimet e rinovueshme. 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- Energjia që prodhohet nga ky burim gjenerimi i rinovueshëm (</w:t>
      </w:r>
      <w:r>
        <w:rPr>
          <w:lang w:val="sq-AL"/>
        </w:rPr>
        <w:t>“</w:t>
      </w:r>
      <w:r w:rsidRPr="00CF6FDA">
        <w:rPr>
          <w:lang w:val="sq-AL"/>
        </w:rPr>
        <w:t>HEC Lanabregas</w:t>
      </w:r>
      <w:r>
        <w:rPr>
          <w:lang w:val="sq-AL"/>
        </w:rPr>
        <w:t>”</w:t>
      </w:r>
      <w:r w:rsidRPr="00CF6FDA">
        <w:rPr>
          <w:lang w:val="sq-AL"/>
        </w:rPr>
        <w:t>), duhet të blihet nga furnizuesi publik me shumicë, në bazë të</w:t>
      </w:r>
      <w:r>
        <w:rPr>
          <w:lang w:val="sq-AL"/>
        </w:rPr>
        <w:t xml:space="preserve"> çmimeve të rregulluara.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Për</w:t>
      </w:r>
      <w:r>
        <w:rPr>
          <w:lang w:val="sq-AL"/>
        </w:rPr>
        <w:t xml:space="preserve"> </w:t>
      </w:r>
      <w:r w:rsidRPr="00CF6FDA">
        <w:rPr>
          <w:lang w:val="sq-AL"/>
        </w:rPr>
        <w:t xml:space="preserve">gjithë sa më sipër, Bordi </w:t>
      </w:r>
    </w:p>
    <w:p w:rsidR="00EC3DE2" w:rsidRPr="00CF6FDA" w:rsidRDefault="00EC3DE2" w:rsidP="00EC3DE2">
      <w:pPr>
        <w:pStyle w:val="Hapesira7"/>
        <w:rPr>
          <w:lang w:val="sq-AL"/>
        </w:rPr>
      </w:pPr>
    </w:p>
    <w:p w:rsidR="00EC3DE2" w:rsidRPr="00CF6FDA" w:rsidRDefault="00EC3DE2" w:rsidP="00EC3DE2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EC3DE2" w:rsidRPr="00CF6FDA" w:rsidRDefault="00EC3DE2" w:rsidP="00EC3DE2">
      <w:pPr>
        <w:pStyle w:val="Hapesira7"/>
        <w:rPr>
          <w:lang w:val="sq-AL"/>
        </w:rPr>
      </w:pP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 xml:space="preserve">1. Marrëdhënia e shitblerjes së energjisë elektrike të prodhuar nga </w:t>
      </w:r>
      <w:r>
        <w:rPr>
          <w:lang w:val="sq-AL"/>
        </w:rPr>
        <w:t>“</w:t>
      </w:r>
      <w:r w:rsidRPr="00CF6FDA">
        <w:rPr>
          <w:lang w:val="sq-AL"/>
        </w:rPr>
        <w:t>HEC Lanabregas</w:t>
      </w:r>
      <w:r>
        <w:rPr>
          <w:lang w:val="sq-AL"/>
        </w:rPr>
        <w:t xml:space="preserve">” </w:t>
      </w:r>
      <w:r w:rsidRPr="00CF6FDA">
        <w:rPr>
          <w:lang w:val="sq-AL"/>
        </w:rPr>
        <w:t>për</w:t>
      </w:r>
      <w:r>
        <w:rPr>
          <w:lang w:val="sq-AL"/>
        </w:rPr>
        <w:t xml:space="preserve"> </w:t>
      </w:r>
      <w:r w:rsidRPr="00CF6FDA">
        <w:rPr>
          <w:lang w:val="sq-AL"/>
        </w:rPr>
        <w:t xml:space="preserve">KESH sh.a., për vitin 2015 e në vijim, rregullohet nga </w:t>
      </w:r>
      <w:r>
        <w:rPr>
          <w:lang w:val="sq-AL"/>
        </w:rPr>
        <w:t>k</w:t>
      </w:r>
      <w:r w:rsidRPr="00CF6FDA">
        <w:rPr>
          <w:lang w:val="sq-AL"/>
        </w:rPr>
        <w:t xml:space="preserve">ontrata tip e miratuar me </w:t>
      </w:r>
      <w:r>
        <w:rPr>
          <w:lang w:val="sq-AL"/>
        </w:rPr>
        <w:t>v</w:t>
      </w:r>
      <w:r w:rsidRPr="00CF6FDA">
        <w:rPr>
          <w:lang w:val="sq-AL"/>
        </w:rPr>
        <w:t>endimi</w:t>
      </w:r>
      <w:r>
        <w:rPr>
          <w:lang w:val="sq-AL"/>
        </w:rPr>
        <w:t>n</w:t>
      </w:r>
      <w:r w:rsidRPr="00CF6FDA">
        <w:rPr>
          <w:lang w:val="sq-AL"/>
        </w:rPr>
        <w:t xml:space="preserve"> nr</w:t>
      </w:r>
      <w:r>
        <w:rPr>
          <w:lang w:val="sq-AL"/>
        </w:rPr>
        <w:t>.</w:t>
      </w:r>
      <w:r w:rsidRPr="00CF6FDA">
        <w:rPr>
          <w:lang w:val="sq-AL"/>
        </w:rPr>
        <w:t xml:space="preserve"> 80</w:t>
      </w:r>
      <w:r>
        <w:rPr>
          <w:lang w:val="sq-AL"/>
        </w:rPr>
        <w:t>,</w:t>
      </w:r>
      <w:r w:rsidRPr="00CF6FDA">
        <w:rPr>
          <w:lang w:val="sq-AL"/>
        </w:rPr>
        <w:t xml:space="preserve"> datë 23.10.2009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Komisionerëve të ERE</w:t>
      </w:r>
      <w:r>
        <w:rPr>
          <w:lang w:val="sq-AL"/>
        </w:rPr>
        <w:t>-s “</w:t>
      </w:r>
      <w:r w:rsidRPr="00CF6FDA">
        <w:rPr>
          <w:lang w:val="sq-AL"/>
        </w:rPr>
        <w:t>Për miratimin e kontratës së shitblerjes së energjisë elektrike ndërmjet KESH sh.a./</w:t>
      </w:r>
      <w:r>
        <w:rPr>
          <w:lang w:val="sq-AL"/>
        </w:rPr>
        <w:t xml:space="preserve"> </w:t>
      </w:r>
      <w:r w:rsidRPr="00CF6FDA">
        <w:rPr>
          <w:lang w:val="sq-AL"/>
        </w:rPr>
        <w:t xml:space="preserve">FPSH dhe prodhuesve të vegjël të energjisë elektrike, </w:t>
      </w:r>
      <w:r>
        <w:rPr>
          <w:lang w:val="sq-AL"/>
        </w:rPr>
        <w:t xml:space="preserve">të </w:t>
      </w:r>
      <w:r w:rsidRPr="00CF6FDA">
        <w:rPr>
          <w:lang w:val="sq-AL"/>
        </w:rPr>
        <w:t>ndryshuar</w:t>
      </w:r>
      <w:r>
        <w:rPr>
          <w:lang w:val="sq-AL"/>
        </w:rPr>
        <w:t>”</w:t>
      </w:r>
      <w:r w:rsidRPr="00CF6FDA">
        <w:rPr>
          <w:lang w:val="sq-AL"/>
        </w:rPr>
        <w:t>, dhe i shtrin efektet juridike që nga</w:t>
      </w:r>
      <w:r>
        <w:rPr>
          <w:lang w:val="sq-AL"/>
        </w:rPr>
        <w:t xml:space="preserve"> 1.</w:t>
      </w:r>
      <w:r w:rsidRPr="00CF6FDA">
        <w:rPr>
          <w:lang w:val="sq-AL"/>
        </w:rPr>
        <w:t>1.2015 e deri në përfundimin e afatit të kontratës TIP</w:t>
      </w:r>
      <w:r>
        <w:rPr>
          <w:lang w:val="sq-AL"/>
        </w:rPr>
        <w:t>,</w:t>
      </w:r>
      <w:r w:rsidRPr="00CF6FDA">
        <w:rPr>
          <w:lang w:val="sq-AL"/>
        </w:rPr>
        <w:t xml:space="preserve"> siç parashikohet në nenin 15 të saj. 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 xml:space="preserve">2. Ngarkohet Drejtoria Juridike dhe </w:t>
      </w:r>
      <w:r>
        <w:rPr>
          <w:lang w:val="sq-AL"/>
        </w:rPr>
        <w:t xml:space="preserve">e </w:t>
      </w:r>
      <w:r w:rsidRPr="00CF6FDA">
        <w:rPr>
          <w:lang w:val="sq-AL"/>
        </w:rPr>
        <w:t>Mbrojtjes s</w:t>
      </w:r>
      <w:r>
        <w:rPr>
          <w:lang w:val="sq-AL"/>
        </w:rPr>
        <w:t>ë</w:t>
      </w:r>
      <w:r w:rsidRPr="00CF6FDA">
        <w:rPr>
          <w:lang w:val="sq-AL"/>
        </w:rPr>
        <w:t xml:space="preserve"> Konsumatorit</w:t>
      </w:r>
      <w:r>
        <w:rPr>
          <w:lang w:val="sq-AL"/>
        </w:rPr>
        <w:t xml:space="preserve"> </w:t>
      </w:r>
      <w:r w:rsidRPr="00CF6FDA">
        <w:rPr>
          <w:lang w:val="sq-AL"/>
        </w:rPr>
        <w:t>për njoftimin e palëve.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Ky vendim hyn në fuqi menjëherë.</w:t>
      </w:r>
    </w:p>
    <w:p w:rsidR="00EC3DE2" w:rsidRPr="00CF6FDA" w:rsidRDefault="00EC3DE2" w:rsidP="00EC3DE2">
      <w:pPr>
        <w:pStyle w:val="Paragrafi"/>
        <w:rPr>
          <w:lang w:val="sq-AL"/>
        </w:rPr>
      </w:pPr>
      <w:r w:rsidRPr="00CF6FDA">
        <w:rPr>
          <w:lang w:val="sq-AL"/>
        </w:rPr>
        <w:t>Ky vendim botohet në Fletoren Zyrtare.</w:t>
      </w:r>
    </w:p>
    <w:p w:rsidR="00EC3DE2" w:rsidRDefault="00EC3DE2" w:rsidP="00EC3DE2">
      <w:pPr>
        <w:pStyle w:val="Hapesira7"/>
        <w:rPr>
          <w:lang w:val="sq-AL"/>
        </w:rPr>
      </w:pPr>
    </w:p>
    <w:p w:rsidR="00EC3DE2" w:rsidRPr="00CF6FDA" w:rsidRDefault="00EC3DE2" w:rsidP="00EC3DE2">
      <w:pPr>
        <w:keepNext/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caps/>
          <w:sz w:val="24"/>
          <w:lang w:val="sq-AL"/>
        </w:rPr>
      </w:pPr>
      <w:r w:rsidRPr="00CF6FDA">
        <w:rPr>
          <w:rFonts w:ascii="Garamond" w:eastAsia="MS Mincho" w:hAnsi="Garamond" w:cs="CG Times"/>
          <w:caps/>
          <w:sz w:val="24"/>
          <w:lang w:val="sq-AL"/>
        </w:rPr>
        <w:t xml:space="preserve">KRYETARI </w:t>
      </w:r>
    </w:p>
    <w:p w:rsidR="00EC3DE2" w:rsidRPr="00CF6FDA" w:rsidRDefault="00EC3DE2" w:rsidP="00EC3DE2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  <w:r w:rsidRPr="00CF6FDA">
        <w:rPr>
          <w:rFonts w:ascii="Garamond" w:eastAsia="MS Mincho" w:hAnsi="Garamond"/>
          <w:b/>
          <w:bCs/>
          <w:sz w:val="24"/>
          <w:lang w:val="sq-AL"/>
        </w:rPr>
        <w:t>Petrit Ahmet</w:t>
      </w:r>
    </w:p>
    <w:p w:rsidR="00C038B6" w:rsidRDefault="00EC3DE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DE2"/>
    <w:rsid w:val="002D1BDF"/>
    <w:rsid w:val="00462D66"/>
    <w:rsid w:val="00EC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DE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3DE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C3DE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3DE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C3D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3DE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C3DE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C3DE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C3DE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EC3DE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C3DE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DE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3DE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C3DE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3DE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C3D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3DE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C3DE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C3DE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C3DE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EC3DE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C3DE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2016-01-21T13:38:00Z</dcterms:created>
  <dcterms:modified xsi:type="dcterms:W3CDTF">2016-01-21T13:38:00Z</dcterms:modified>
</cp:coreProperties>
</file>