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83E" w:rsidRPr="00F90A1A" w:rsidRDefault="00E7483E" w:rsidP="00E7483E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VENDIM </w:t>
      </w:r>
    </w:p>
    <w:p w:rsidR="00E7483E" w:rsidRPr="00F90A1A" w:rsidRDefault="00E7483E" w:rsidP="00E7483E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Nr. 7, datë 27.1.2016</w:t>
      </w:r>
    </w:p>
    <w:p w:rsidR="00E7483E" w:rsidRPr="00F90A1A" w:rsidRDefault="00E7483E" w:rsidP="00E7483E">
      <w:pPr>
        <w:pStyle w:val="Hapesira7"/>
        <w:rPr>
          <w:spacing w:val="-4"/>
          <w:sz w:val="12"/>
          <w:lang w:val="sq-AL"/>
        </w:rPr>
      </w:pPr>
    </w:p>
    <w:p w:rsidR="00E7483E" w:rsidRPr="00F90A1A" w:rsidRDefault="00E7483E" w:rsidP="00E7483E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PËR LICENCIMIN E SHOQËRISË “NISHOVA ENERGY” SHPK, NË AKTIVITETIN E TREGTIMIT TË ENERGJISË ELEKTRIKE </w:t>
      </w:r>
    </w:p>
    <w:p w:rsidR="00E7483E" w:rsidRPr="00F90A1A" w:rsidRDefault="00E7483E" w:rsidP="00E7483E">
      <w:pPr>
        <w:pStyle w:val="Hapesira7"/>
        <w:rPr>
          <w:spacing w:val="-4"/>
          <w:sz w:val="12"/>
          <w:lang w:val="sq-AL"/>
        </w:rPr>
      </w:pP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neneve 16; 37, pika 2, germa “d” dhe 110, të ligjit nr. 43/2015, “Për sektorin e energjisë elektrike”, neneve 4, pika 1, germa “g”; 5, pika 2; 13, të rregullores “Për procedurat e licencimit, modifikimit, transferimit të plotë/të pjesshëm dhe rinovimit të licencave”, të miratuar me vendimin e Bordit të Komisionerëve ERE-s nr. 108, datë 9.9.2008, Bordi i Entit Rregullator të Energjisë (ERE), në mbledhjen e tij të datës 27.1.2016, pasi shqyrtoi aplikimin e paraqitur nga shoqëria “Nishova Energy” sh.p.k., si dhe relacionin e Drejtorisë së Licencimit, Monitorimit të Tregut dhe të të Licencuarve dhe Drejtorisë Juridike dhe të Mbrojtjes së Konsumatorit për licencimin në aktivitetin e tregtimit të energjisë elektrike te kësaj shoqërie,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konstatoi se: 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Aplikimi i shoqërisë “Nishova Energy” sh.p.k., plotëson tërësisht kërkesat e parashikuara nga ERE në rregulloren “Për procedurat e licencimit, modifikimit, transferimit të plotë/të pjesshëm dhe rinovimit të licencave”, si më poshtë: 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Formati i aplikimit (neni 9, pika 1) është plotësuar në mënyrë korrekte.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Dokumentacioni juridik, administrativ dhe pronësor (neni 9, pika 2) është plotësuar në mënyrë korrekte.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Dokumentacioni financiar dhe fiskal (neni 9, pika 3) është plotësuar në mënyrë korrekte.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Të dhënat specifike sipas tipit të licencës (neni 9, pika 4/10, germat “a”, “b” dhe “c”) janë plotësuar në mënyrë korrekte.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ERE-s</w:t>
      </w:r>
    </w:p>
    <w:p w:rsidR="00E7483E" w:rsidRPr="00F90A1A" w:rsidRDefault="00E7483E" w:rsidP="00E7483E">
      <w:pPr>
        <w:pStyle w:val="Hapesira7"/>
        <w:rPr>
          <w:spacing w:val="-4"/>
          <w:lang w:val="sq-AL"/>
        </w:rPr>
      </w:pPr>
      <w:r w:rsidRPr="00F90A1A">
        <w:rPr>
          <w:spacing w:val="-4"/>
          <w:lang w:val="sq-AL"/>
        </w:rPr>
        <w:tab/>
      </w:r>
    </w:p>
    <w:p w:rsidR="00E7483E" w:rsidRPr="00F90A1A" w:rsidRDefault="00E7483E" w:rsidP="00E7483E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E7483E" w:rsidRPr="00F90A1A" w:rsidRDefault="00E7483E" w:rsidP="00E7483E">
      <w:pPr>
        <w:pStyle w:val="Hapesira7"/>
        <w:rPr>
          <w:spacing w:val="-4"/>
          <w:lang w:val="sq-AL"/>
        </w:rPr>
      </w:pP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1. Të licencojë shoqërinë “Nishova Energy” sh.p.k., në aktivitetin e tregtimit të energjisë elektrike, për një afat 30-vjeçar. 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E7483E" w:rsidRPr="00F90A1A" w:rsidRDefault="00E7483E" w:rsidP="00E748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botohet në Fletoren Zyrtare. </w:t>
      </w:r>
    </w:p>
    <w:p w:rsidR="00E7483E" w:rsidRDefault="00E7483E" w:rsidP="00E7483E">
      <w:pPr>
        <w:pStyle w:val="Autoriteti"/>
        <w:rPr>
          <w:spacing w:val="-4"/>
          <w:lang w:val="sq-AL"/>
        </w:rPr>
      </w:pPr>
    </w:p>
    <w:p w:rsidR="009D4580" w:rsidRPr="00F90A1A" w:rsidRDefault="009D4580" w:rsidP="009D4580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9D4580" w:rsidRPr="00F90A1A" w:rsidRDefault="009D4580" w:rsidP="009D4580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9D4580" w:rsidP="009D4580">
      <w:pPr>
        <w:pStyle w:val="Autoriteti"/>
      </w:pPr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83E"/>
    <w:rsid w:val="002D1BDF"/>
    <w:rsid w:val="00462D66"/>
    <w:rsid w:val="009D4580"/>
    <w:rsid w:val="00E7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8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48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483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748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E748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7483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E7483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7483E"/>
    <w:rPr>
      <w:sz w:val="14"/>
      <w:szCs w:val="24"/>
    </w:rPr>
  </w:style>
  <w:style w:type="paragraph" w:customStyle="1" w:styleId="AutoritetiEmer">
    <w:name w:val="Autoriteti_Emer"/>
    <w:next w:val="Normal"/>
    <w:link w:val="AutoritetiEmerChar"/>
    <w:rsid w:val="009D45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4580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8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48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483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748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E748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7483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E7483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7483E"/>
    <w:rPr>
      <w:sz w:val="14"/>
      <w:szCs w:val="24"/>
    </w:rPr>
  </w:style>
  <w:style w:type="paragraph" w:customStyle="1" w:styleId="AutoritetiEmer">
    <w:name w:val="Autoriteti_Emer"/>
    <w:next w:val="Normal"/>
    <w:link w:val="AutoritetiEmerChar"/>
    <w:rsid w:val="009D45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4580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2016-02-22T10:04:00Z</dcterms:created>
  <dcterms:modified xsi:type="dcterms:W3CDTF">2018-01-16T08:36:00Z</dcterms:modified>
</cp:coreProperties>
</file>