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3E" w:rsidRPr="00F90A1A" w:rsidRDefault="00565E3E" w:rsidP="00565E3E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565E3E" w:rsidRPr="00F90A1A" w:rsidRDefault="00565E3E" w:rsidP="00565E3E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12, datë 29.1.2016</w:t>
      </w:r>
    </w:p>
    <w:bookmarkEnd w:id="0"/>
    <w:p w:rsidR="00565E3E" w:rsidRPr="00F90A1A" w:rsidRDefault="00565E3E" w:rsidP="00565E3E">
      <w:pPr>
        <w:pStyle w:val="Hapesira7"/>
        <w:rPr>
          <w:spacing w:val="-4"/>
          <w:sz w:val="12"/>
          <w:lang w:val="sq-AL"/>
        </w:rPr>
      </w:pPr>
    </w:p>
    <w:p w:rsidR="00565E3E" w:rsidRPr="00F90A1A" w:rsidRDefault="00565E3E" w:rsidP="00565E3E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ANKANDET E KAPACITETEVE TË INTERKONJEKSIONIT NË KUFIRIN ME KOSOVËN</w:t>
      </w:r>
    </w:p>
    <w:p w:rsidR="00565E3E" w:rsidRPr="00F90A1A" w:rsidRDefault="00565E3E" w:rsidP="00565E3E">
      <w:pPr>
        <w:pStyle w:val="Hapesira7"/>
        <w:rPr>
          <w:spacing w:val="-4"/>
          <w:sz w:val="10"/>
          <w:lang w:val="sq-AL"/>
        </w:rPr>
      </w:pP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Në mbështetje të neneve 16, 18 dhe 19, të ligjit nr. 43/2015, “Për sektorin e energjisë elektrike”; neneve 111, 112 dhe 127 të “Kodit të Procedurave Administrative të Republikës së Shqipërisë”, nenit 3, pika 1, germa “d”; dhe 16, të “Rregullave të praktikës dhe procedurave të ERE-s”, miratuar me vendimin nr. 21, datë 18.3.2009 të Bordit të Komisionerëve të ERE-s, i ndryshuar, Bordi i ERE-s, në mbledhjen e tij të datës 29.1.2016, pasi shqyrtoi relacionin e përgatitur nga drejtoritë teknike, pasi shqyrtoi kërkesën e “OST” sh.a. në lidhje me alokimin e kapaciteteve në kufirin me Kosovën,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Rregullat e ankandit të Zyrës së Koordinuar të Ankandeve për Europën Juglindore (SEE CAO) nuk mund të aplikohen me vende kufitare të cilat nuk i kanë kapacitetet të alokuara në SEE CAO.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Kufiri Shqipëri–Kosovë nuk është përfshirë në ankandin vjetor të kapaciteteve të interkonjeksionit të zhvilluar nga SEE CAO, për shkak të paqartësisë së funksionimit të KOSTT-së, si zonë e pavarur rregulluese e njohur nga ana e ENTSO-ve. Kjo gjë evidentohet edhe në faqen zyrtare të SEE CAO.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Me shkresën nr. prot. 587/1, të datës 29.1.2016, “OST” sh.a. ka depozituar në Entin Rregullator të Energjisë, kërkesën për miratimin nga Bordi i Anëtarëve të ERE-s, të një rregulli përjashtues, i cili të paraprijë e të shmangë problematikat në zhvillimin e ankandeve të interkonjeksionit në kufirin me Kosovën, që mund të zhvillohen edhe në të ardhmen nëse </w:t>
      </w:r>
      <w:r w:rsidRPr="00F90A1A">
        <w:rPr>
          <w:i/>
          <w:spacing w:val="-4"/>
          <w:lang w:val="sq-AL"/>
        </w:rPr>
        <w:t>status quo</w:t>
      </w:r>
      <w:r w:rsidRPr="00F90A1A">
        <w:rPr>
          <w:spacing w:val="-4"/>
          <w:lang w:val="sq-AL"/>
        </w:rPr>
        <w:t xml:space="preserve"> e Kosovës nuk ndryshon.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- ERE ndodhet në kushtet e detyrimit për t’u shprehur me një vendim rregullues, në lidhje me rrethanat e parashikuara në problematikat e parashtruara nga “OST” sh.a. dhe të njohura publikisht edhe nëpërmjet faqes zyrtare të SEE CAO, rrethana, të cilat nëse pushojnë se ekzistuari, shterojnë edhe fuqinë juridike.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sipër, Bordi i ERE-s</w:t>
      </w:r>
    </w:p>
    <w:p w:rsidR="00565E3E" w:rsidRPr="00F90A1A" w:rsidRDefault="00565E3E" w:rsidP="00565E3E">
      <w:pPr>
        <w:pStyle w:val="Hapesira7"/>
        <w:rPr>
          <w:spacing w:val="-4"/>
          <w:lang w:val="sq-AL"/>
        </w:rPr>
      </w:pPr>
    </w:p>
    <w:p w:rsidR="00565E3E" w:rsidRPr="00F90A1A" w:rsidRDefault="00565E3E" w:rsidP="00565E3E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565E3E" w:rsidRPr="00F90A1A" w:rsidRDefault="00565E3E" w:rsidP="00565E3E">
      <w:pPr>
        <w:pStyle w:val="Hapesira7"/>
        <w:rPr>
          <w:spacing w:val="-4"/>
          <w:lang w:val="sq-AL"/>
        </w:rPr>
      </w:pP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Për alokimin e kapaciteteve të interkonjeksionit në kufirin me Kosovën, “OST” sh.a. do të zbatojë vendimin nr. 140, datë 22.11.2013, të Bordit të Komisionerëve të ERE-s, “Për miratimin e rregullores së alokimit të kapaciteteve të interkonjeksionit”, i ndryshuar.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Ky vendim shteron fuqinë e tij juridike me ndryshimin e rrethanave që çuan në miratimin e tij.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3. “OST” sh.a. ka detyrimin për njoftimin e ndryshimit të këtyre rrethanave në ERE.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4. Ngarkohet Drejtoria Juridike dhe e Mbrojtjes së Konsumatorit për të njoftuar të licencuarin “OST” sh.a. 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hyn në fuqi menjëherë dhe i shtrin efektet juridike nga data 1.1.2016.</w:t>
      </w:r>
    </w:p>
    <w:p w:rsidR="00565E3E" w:rsidRPr="00F90A1A" w:rsidRDefault="00565E3E" w:rsidP="00565E3E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botohet në Fletoren Zyrtare.</w:t>
      </w:r>
    </w:p>
    <w:p w:rsidR="00565E3E" w:rsidRPr="00F90A1A" w:rsidRDefault="00565E3E" w:rsidP="00565E3E">
      <w:pPr>
        <w:pStyle w:val="Hapesira7"/>
        <w:rPr>
          <w:spacing w:val="-4"/>
          <w:lang w:val="sq-AL"/>
        </w:rPr>
      </w:pPr>
    </w:p>
    <w:p w:rsidR="00565E3E" w:rsidRPr="00F90A1A" w:rsidRDefault="00565E3E" w:rsidP="00565E3E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565E3E" w:rsidRPr="00F90A1A" w:rsidRDefault="00565E3E" w:rsidP="00565E3E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565E3E" w:rsidRPr="00F90A1A" w:rsidRDefault="00565E3E" w:rsidP="00565E3E">
      <w:pPr>
        <w:pStyle w:val="Paragrafi"/>
        <w:ind w:firstLine="0"/>
        <w:rPr>
          <w:spacing w:val="-4"/>
          <w:lang w:val="sq-AL"/>
        </w:rPr>
      </w:pPr>
    </w:p>
    <w:p w:rsidR="00C038B6" w:rsidRDefault="00565E3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E3E"/>
    <w:rsid w:val="002D1BDF"/>
    <w:rsid w:val="00462D66"/>
    <w:rsid w:val="0056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5E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5E3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65E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565E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5E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5E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5E3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65E3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65E3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5E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5E3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65E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565E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5E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5E3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5E3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65E3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65E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2016-02-22T10:06:00Z</dcterms:created>
  <dcterms:modified xsi:type="dcterms:W3CDTF">2016-02-22T10:07:00Z</dcterms:modified>
</cp:coreProperties>
</file>