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70" w:rsidRPr="00AB5A60" w:rsidRDefault="008A4A70" w:rsidP="008A4A70">
      <w:pPr>
        <w:pStyle w:val="Akti"/>
        <w:keepNext w:val="0"/>
        <w:rPr>
          <w:lang w:val="sq-AL"/>
        </w:rPr>
      </w:pPr>
      <w:r w:rsidRPr="00AB5A60">
        <w:rPr>
          <w:lang w:val="sq-AL"/>
        </w:rPr>
        <w:t>VENDIM</w:t>
      </w:r>
    </w:p>
    <w:p w:rsidR="008A4A70" w:rsidRPr="00AB5A60" w:rsidRDefault="008A4A70" w:rsidP="008A4A70">
      <w:pPr>
        <w:pStyle w:val="Paragrafi"/>
        <w:jc w:val="center"/>
        <w:rPr>
          <w:b/>
          <w:lang w:val="sq-AL"/>
        </w:rPr>
      </w:pPr>
      <w:bookmarkStart w:id="0" w:name="_GoBack"/>
      <w:r w:rsidRPr="00AB5A60">
        <w:rPr>
          <w:b/>
          <w:lang w:val="sq-AL"/>
        </w:rPr>
        <w:t xml:space="preserve">Nr. </w:t>
      </w:r>
      <w:r>
        <w:rPr>
          <w:b/>
          <w:lang w:val="sq-AL"/>
        </w:rPr>
        <w:t>17, datë 16.</w:t>
      </w:r>
      <w:r w:rsidRPr="00AB5A60">
        <w:rPr>
          <w:b/>
          <w:lang w:val="sq-AL"/>
        </w:rPr>
        <w:t>2.2016</w:t>
      </w:r>
    </w:p>
    <w:bookmarkEnd w:id="0"/>
    <w:p w:rsidR="008A4A70" w:rsidRPr="00AB5A60" w:rsidRDefault="008A4A70" w:rsidP="008A4A70">
      <w:pPr>
        <w:pStyle w:val="Paragrafi"/>
        <w:jc w:val="center"/>
        <w:rPr>
          <w:b/>
          <w:sz w:val="14"/>
          <w:lang w:val="sq-AL"/>
        </w:rPr>
      </w:pPr>
    </w:p>
    <w:p w:rsidR="008A4A70" w:rsidRPr="00AB5A60" w:rsidRDefault="008A4A70" w:rsidP="008A4A70">
      <w:pPr>
        <w:pStyle w:val="Titulli"/>
        <w:keepNext w:val="0"/>
        <w:rPr>
          <w:lang w:val="sq-AL"/>
        </w:rPr>
      </w:pPr>
      <w:r w:rsidRPr="00AB5A60">
        <w:rPr>
          <w:lang w:val="sq-AL"/>
        </w:rPr>
        <w:t>PËR LICENCIMIN E SHOQËRISË “DRAGOBIA ENERGY” SHPK NË AKTIVITETIN E PRODHIMIT TË ENERGJISË ELEKTRIKE NGA HEC-</w:t>
      </w:r>
      <w:r w:rsidRPr="00AB5A60">
        <w:rPr>
          <w:caps w:val="0"/>
          <w:lang w:val="sq-AL"/>
        </w:rPr>
        <w:t>et</w:t>
      </w:r>
      <w:r w:rsidRPr="00AB5A60">
        <w:rPr>
          <w:lang w:val="sq-AL"/>
        </w:rPr>
        <w:t xml:space="preserve"> “CEREMI” DHE “DRAGOBIA”, ME FUQI TOTALE TË INSTALUAR 21900 </w:t>
      </w:r>
      <w:r w:rsidRPr="00AB5A60">
        <w:rPr>
          <w:caps w:val="0"/>
          <w:lang w:val="sq-AL"/>
        </w:rPr>
        <w:t>kw</w:t>
      </w:r>
    </w:p>
    <w:p w:rsidR="008A4A70" w:rsidRPr="00AB5A60" w:rsidRDefault="008A4A70" w:rsidP="008A4A70">
      <w:pPr>
        <w:pStyle w:val="Paragrafi"/>
        <w:rPr>
          <w:sz w:val="14"/>
          <w:lang w:val="sq-AL"/>
        </w:rPr>
      </w:pPr>
    </w:p>
    <w:p w:rsidR="008A4A70" w:rsidRPr="002A34F3" w:rsidRDefault="008A4A70" w:rsidP="008A4A70">
      <w:pPr>
        <w:pStyle w:val="Paragrafi"/>
        <w:rPr>
          <w:spacing w:val="-4"/>
          <w:lang w:val="sq-AL"/>
        </w:rPr>
      </w:pPr>
      <w:r w:rsidRPr="002A34F3">
        <w:rPr>
          <w:spacing w:val="-4"/>
          <w:lang w:val="sq-AL"/>
        </w:rPr>
        <w:t>Në mbështetje të neneve 16; 37, pika 2, germa “a”; dhe 110 të ligjit nr. 43/2015, “Për sektorin e energjisë elektrike”, neneve 4, pika 1, germa “a”; 5, pika 1, germa “a”; nenit 13 dhe 14, të rregullores “Për procedurat e licencimit, modifikimit, transferimit të plotë/të pjesshëm dhe rinovimit të licencave”, të miratuar me vendimin e Bordit të Komisionerëve të ERE-s nr. 108, datë 9.9.2008, Bordi i ERE-s, në mbledhjen e tij të datës 16.2.2016, pasi shqyrtoi kërkesën e shoqërisë “Dragobia Energy” sh.p.k. për licencim në aktivitetin e prodhimit të energjisë elektrike, si dhe relacionin e Drejtorisë së Licencimit dhe të Monitorimit të Tregut dhe Drejtorisë Juridike dhe të Mbrojtjes së Konsumatorit,</w:t>
      </w:r>
    </w:p>
    <w:p w:rsidR="008A4A70" w:rsidRPr="002A34F3" w:rsidRDefault="008A4A70" w:rsidP="008A4A70">
      <w:pPr>
        <w:pStyle w:val="Paragrafi"/>
        <w:rPr>
          <w:spacing w:val="-4"/>
          <w:lang w:val="sq-AL"/>
        </w:rPr>
      </w:pPr>
      <w:r w:rsidRPr="002A34F3">
        <w:rPr>
          <w:spacing w:val="-4"/>
          <w:lang w:val="sq-AL"/>
        </w:rPr>
        <w:t>konstatoi se:</w:t>
      </w:r>
    </w:p>
    <w:p w:rsidR="008A4A70" w:rsidRDefault="008A4A70" w:rsidP="008A4A70">
      <w:pPr>
        <w:pStyle w:val="Paragrafi"/>
        <w:rPr>
          <w:lang w:val="sq-AL"/>
        </w:rPr>
      </w:pPr>
      <w:r w:rsidRPr="002A34F3">
        <w:rPr>
          <w:spacing w:val="-4"/>
          <w:lang w:val="sq-AL"/>
        </w:rPr>
        <w:t>- Aplikimi i shoqërisë “Dragobia Energy” sh.p.k., plotëson tërësisht kërkesat e parashikuara nga ERE në rregulloren “Për procedurat e licencimit, modifikimit, transferimit të plotë/të pjesshëm dhe rinovimit të licencave”, si më</w:t>
      </w:r>
      <w:r w:rsidRPr="00AB5A60">
        <w:rPr>
          <w:lang w:val="sq-AL"/>
        </w:rPr>
        <w:t xml:space="preserve"> poshtë: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 xml:space="preserve"> 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- Formati i aplikimit (neni 9, pika 1 germat “a”, “b”</w:t>
      </w:r>
      <w:r>
        <w:rPr>
          <w:lang w:val="sq-AL"/>
        </w:rPr>
        <w:t>,</w:t>
      </w:r>
      <w:r w:rsidRPr="00AB5A60">
        <w:rPr>
          <w:lang w:val="sq-AL"/>
        </w:rPr>
        <w:t xml:space="preserve"> “c”) është plotësuar në mënyr</w:t>
      </w:r>
      <w:r>
        <w:rPr>
          <w:lang w:val="sq-AL"/>
        </w:rPr>
        <w:t>ë</w:t>
      </w:r>
      <w:r w:rsidRPr="00AB5A60">
        <w:rPr>
          <w:lang w:val="sq-AL"/>
        </w:rPr>
        <w:t xml:space="preserve"> korrekte.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- Dokumentacioni juridik, administrativ dhe pronësor (neni 9, pika 2 germat “a”, “b”, “c”, “d”, “e”, “f”, “g”) është plotësuar në mënyrë korrekte.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- Doku</w:t>
      </w:r>
      <w:r>
        <w:rPr>
          <w:lang w:val="sq-AL"/>
        </w:rPr>
        <w:t>mentacioni financiar dhe fiskal</w:t>
      </w:r>
      <w:r w:rsidRPr="00AB5A60">
        <w:rPr>
          <w:lang w:val="sq-AL"/>
        </w:rPr>
        <w:t xml:space="preserve"> (neni 9, pika 3</w:t>
      </w:r>
      <w:r>
        <w:rPr>
          <w:lang w:val="sq-AL"/>
        </w:rPr>
        <w:t>,</w:t>
      </w:r>
      <w:r w:rsidRPr="00AB5A60">
        <w:rPr>
          <w:lang w:val="sq-AL"/>
        </w:rPr>
        <w:t xml:space="preserve"> germat “a”, “b”, “c”, “d”</w:t>
      </w:r>
      <w:r>
        <w:rPr>
          <w:lang w:val="sq-AL"/>
        </w:rPr>
        <w:t>)</w:t>
      </w:r>
      <w:r w:rsidRPr="00AB5A60">
        <w:rPr>
          <w:lang w:val="sq-AL"/>
        </w:rPr>
        <w:t xml:space="preserve"> është plotësuar në mënyrë korrekte.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- Dokumentacioni teknik për HEC (neni 9, pikat 4.1.1, 4.1.2, 4.1.3, 4.1.4 dhe 4.1.5</w:t>
      </w:r>
      <w:r>
        <w:rPr>
          <w:lang w:val="sq-AL"/>
        </w:rPr>
        <w:t>)</w:t>
      </w:r>
      <w:r w:rsidRPr="00AB5A60">
        <w:rPr>
          <w:lang w:val="sq-AL"/>
        </w:rPr>
        <w:t xml:space="preserve"> është plotësuar në mënyrë korrekte.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Për gjithë sa më sipër cituar</w:t>
      </w:r>
      <w:r>
        <w:rPr>
          <w:lang w:val="sq-AL"/>
        </w:rPr>
        <w:t>, Bordi i ERE-s</w:t>
      </w:r>
      <w:r w:rsidRPr="00AB5A60">
        <w:rPr>
          <w:lang w:val="sq-AL"/>
        </w:rPr>
        <w:t xml:space="preserve"> </w:t>
      </w:r>
    </w:p>
    <w:p w:rsidR="008A4A70" w:rsidRPr="00AB5A60" w:rsidRDefault="008A4A70" w:rsidP="008A4A70">
      <w:pPr>
        <w:pStyle w:val="Paragrafi"/>
        <w:rPr>
          <w:sz w:val="14"/>
          <w:lang w:val="sq-AL"/>
        </w:rPr>
      </w:pPr>
      <w:r w:rsidRPr="00AB5A60">
        <w:rPr>
          <w:lang w:val="sq-AL"/>
        </w:rPr>
        <w:t xml:space="preserve"> </w:t>
      </w:r>
    </w:p>
    <w:p w:rsidR="008A4A70" w:rsidRPr="00AB5A60" w:rsidRDefault="008A4A70" w:rsidP="008A4A70">
      <w:pPr>
        <w:pStyle w:val="Titull-Titull"/>
        <w:rPr>
          <w:lang w:val="sq-AL"/>
        </w:rPr>
      </w:pPr>
      <w:r w:rsidRPr="00AB5A60">
        <w:rPr>
          <w:lang w:val="sq-AL"/>
        </w:rPr>
        <w:t>VENDOSI:</w:t>
      </w:r>
    </w:p>
    <w:p w:rsidR="008A4A70" w:rsidRPr="00AB5A60" w:rsidRDefault="008A4A70" w:rsidP="008A4A70">
      <w:pPr>
        <w:pStyle w:val="Paragrafi"/>
        <w:rPr>
          <w:sz w:val="14"/>
          <w:lang w:val="sq-AL"/>
        </w:rPr>
      </w:pP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1. Të licencojë shoqërinë “Dragobia Energy” sh.p.k., në aktivitetin e prodhimit të energjisë elektrike nga HEC-et “Ceremi”</w:t>
      </w:r>
      <w:r>
        <w:rPr>
          <w:lang w:val="sq-AL"/>
        </w:rPr>
        <w:t>,</w:t>
      </w:r>
      <w:r w:rsidRPr="00AB5A60">
        <w:rPr>
          <w:lang w:val="sq-AL"/>
        </w:rPr>
        <w:t xml:space="preserve"> me fuqi 8600 kw dhe “Dragobia”</w:t>
      </w:r>
      <w:r>
        <w:rPr>
          <w:lang w:val="sq-AL"/>
        </w:rPr>
        <w:t>,</w:t>
      </w:r>
      <w:r w:rsidRPr="00AB5A60">
        <w:rPr>
          <w:lang w:val="sq-AL"/>
        </w:rPr>
        <w:t xml:space="preserve"> me fuqi të instaluar 13300 kw (me fuqi totale të instaluar 21900 kw), për një afat 30-vjeçar.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2. Drejtoria e Licencimit dhe e Monitorimit të Tregut të njoftojnë aplikuesin për vendimin e Bordit të Komisionerëve të ERE-s</w:t>
      </w:r>
      <w:r>
        <w:rPr>
          <w:lang w:val="sq-AL"/>
        </w:rPr>
        <w:t>.</w:t>
      </w:r>
      <w:r w:rsidRPr="00AB5A60">
        <w:rPr>
          <w:lang w:val="sq-AL"/>
        </w:rPr>
        <w:t> 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Ky vendim hyn në fuqi menjëherë.</w:t>
      </w:r>
    </w:p>
    <w:p w:rsidR="008A4A70" w:rsidRPr="00AB5A60" w:rsidRDefault="008A4A70" w:rsidP="008A4A70">
      <w:pPr>
        <w:pStyle w:val="Paragrafi"/>
        <w:rPr>
          <w:lang w:val="sq-AL"/>
        </w:rPr>
      </w:pPr>
      <w:r w:rsidRPr="00AB5A60">
        <w:rPr>
          <w:lang w:val="sq-AL"/>
        </w:rPr>
        <w:t>Ky vendim botohet në Fletoren Zyrtare.</w:t>
      </w:r>
    </w:p>
    <w:p w:rsidR="008A4A70" w:rsidRPr="00AB5A60" w:rsidRDefault="008A4A70" w:rsidP="008A4A70">
      <w:pPr>
        <w:pStyle w:val="Paragrafi"/>
        <w:rPr>
          <w:sz w:val="14"/>
          <w:szCs w:val="14"/>
          <w:lang w:val="sq-AL"/>
        </w:rPr>
      </w:pPr>
    </w:p>
    <w:p w:rsidR="008A4A70" w:rsidRPr="00AB5A60" w:rsidRDefault="008A4A70" w:rsidP="008A4A70">
      <w:pPr>
        <w:pStyle w:val="Paragrafi"/>
        <w:jc w:val="right"/>
        <w:rPr>
          <w:lang w:val="sq-AL"/>
        </w:rPr>
      </w:pPr>
      <w:r w:rsidRPr="00AB5A60">
        <w:rPr>
          <w:lang w:val="sq-AL"/>
        </w:rPr>
        <w:t>KRYETARI</w:t>
      </w:r>
    </w:p>
    <w:p w:rsidR="008A4A70" w:rsidRPr="00AB5A60" w:rsidRDefault="008A4A70" w:rsidP="008A4A70">
      <w:pPr>
        <w:pStyle w:val="Paragrafi"/>
        <w:jc w:val="right"/>
        <w:rPr>
          <w:b/>
          <w:lang w:val="sq-AL"/>
        </w:rPr>
      </w:pPr>
      <w:r w:rsidRPr="00AB5A60">
        <w:rPr>
          <w:b/>
          <w:lang w:val="sq-AL"/>
        </w:rPr>
        <w:t>Petrit Ahmeti</w:t>
      </w:r>
    </w:p>
    <w:p w:rsidR="008A4A70" w:rsidRPr="00AB5A60" w:rsidRDefault="008A4A70" w:rsidP="008A4A70">
      <w:pPr>
        <w:pStyle w:val="Paragrafi"/>
        <w:rPr>
          <w:sz w:val="14"/>
          <w:szCs w:val="14"/>
          <w:lang w:val="sq-AL"/>
        </w:rPr>
      </w:pPr>
    </w:p>
    <w:p w:rsidR="00C038B6" w:rsidRDefault="008A4A7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70"/>
    <w:rsid w:val="002D1BDF"/>
    <w:rsid w:val="00462D66"/>
    <w:rsid w:val="008A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4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8A4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4A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4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4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4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8A4A70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4A7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8A4A7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4A7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4A7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4A7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4A7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8A4A7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2016-03-07T12:05:00Z</dcterms:created>
  <dcterms:modified xsi:type="dcterms:W3CDTF">2016-03-07T12:05:00Z</dcterms:modified>
</cp:coreProperties>
</file>