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7E5" w:rsidRPr="00AB5A60" w:rsidRDefault="005927E5" w:rsidP="005927E5">
      <w:pPr>
        <w:pStyle w:val="Akti"/>
        <w:keepNext w:val="0"/>
        <w:rPr>
          <w:lang w:val="sq-AL"/>
        </w:rPr>
      </w:pPr>
      <w:r w:rsidRPr="00AB5A60">
        <w:rPr>
          <w:lang w:val="sq-AL"/>
        </w:rPr>
        <w:t>VENDIM</w:t>
      </w:r>
    </w:p>
    <w:p w:rsidR="005927E5" w:rsidRPr="00AB5A60" w:rsidRDefault="005927E5" w:rsidP="005927E5">
      <w:pPr>
        <w:pStyle w:val="Paragrafi"/>
        <w:jc w:val="center"/>
        <w:rPr>
          <w:b/>
          <w:lang w:val="sq-AL"/>
        </w:rPr>
      </w:pPr>
      <w:bookmarkStart w:id="0" w:name="_GoBack"/>
      <w:r w:rsidRPr="00AB5A60">
        <w:rPr>
          <w:b/>
          <w:lang w:val="sq-AL"/>
        </w:rPr>
        <w:t>Nr. 23, datë 16.2.2016</w:t>
      </w:r>
    </w:p>
    <w:bookmarkEnd w:id="0"/>
    <w:p w:rsidR="005927E5" w:rsidRPr="00AB5A60" w:rsidRDefault="005927E5" w:rsidP="005927E5">
      <w:pPr>
        <w:pStyle w:val="Hapesira7"/>
        <w:rPr>
          <w:lang w:val="sq-AL"/>
        </w:rPr>
      </w:pPr>
    </w:p>
    <w:p w:rsidR="005927E5" w:rsidRPr="00AB5A60" w:rsidRDefault="005927E5" w:rsidP="005927E5">
      <w:pPr>
        <w:pStyle w:val="Titulli"/>
        <w:keepNext w:val="0"/>
        <w:rPr>
          <w:lang w:val="sq-AL"/>
        </w:rPr>
      </w:pPr>
      <w:r w:rsidRPr="00AB5A60">
        <w:rPr>
          <w:lang w:val="sq-AL"/>
        </w:rPr>
        <w:t>MBI MIRATIMIN E KËRKESËS SË SHOQËRISË “KISI-BIO-ENERGJI” SHPK, PËR LËNIE SI GARANCI HIPOTEKORE PRANË RAIFFEISEN BANK, TË ASETEVE QË DISPONON</w:t>
      </w:r>
    </w:p>
    <w:p w:rsidR="005927E5" w:rsidRPr="00AB5A60" w:rsidRDefault="005927E5" w:rsidP="005927E5">
      <w:pPr>
        <w:pStyle w:val="Hapesira7"/>
        <w:rPr>
          <w:lang w:val="sq-AL"/>
        </w:rPr>
      </w:pPr>
    </w:p>
    <w:p w:rsidR="005927E5" w:rsidRPr="00AB5A60" w:rsidRDefault="005927E5" w:rsidP="005927E5">
      <w:pPr>
        <w:pStyle w:val="Paragrafi"/>
        <w:rPr>
          <w:lang w:val="sq-AL"/>
        </w:rPr>
      </w:pPr>
      <w:r w:rsidRPr="00AB5A60">
        <w:rPr>
          <w:lang w:val="sq-AL"/>
        </w:rPr>
        <w:t xml:space="preserve">Në mbështetje të neneve 16; 44; 110 të ligjit nr. 43/2015, “Për sektorin e energjisë elektrike”, nenet 7 dhe 11, të rregullores “Për procedurat e transferimit të aseteve nga të licencuarit”, miratuar me vendimin nr. 89, datë 13.12.2006, të Bordit të Komisionerëve të ERE-s, pikave 1.3 dhe 1.6 të licencës “Për prodhimin e energjisë elektrike”, Bordi i Entit Rregullator të Energjisë (ERE), në mbledhjen e tij të datës 16.2.2016, pasi shqyrtoi kërkesën për lënien si garanci hipotekore të aseteve të shoqërisë “KISI-BIO-Energji” sh.p.k. pranë Raiffeisen Bank, si dhe relacionin e Drejtorisë së Licencimit dhe të Monitorimit të Tregut dhe Drejtorisë Juridike dhe të Mbrojtjes së Konsumatorit, </w:t>
      </w:r>
    </w:p>
    <w:p w:rsidR="005927E5" w:rsidRPr="00AB5A60" w:rsidRDefault="005927E5" w:rsidP="005927E5">
      <w:pPr>
        <w:pStyle w:val="Paragrafi"/>
        <w:rPr>
          <w:lang w:val="sq-AL"/>
        </w:rPr>
      </w:pPr>
      <w:r w:rsidRPr="00AB5A60">
        <w:rPr>
          <w:lang w:val="sq-AL"/>
        </w:rPr>
        <w:t>konstatoi se:</w:t>
      </w:r>
    </w:p>
    <w:p w:rsidR="005927E5" w:rsidRPr="00AB5A60" w:rsidRDefault="005927E5" w:rsidP="005927E5">
      <w:pPr>
        <w:pStyle w:val="Paragrafi"/>
        <w:rPr>
          <w:lang w:val="sq-AL"/>
        </w:rPr>
      </w:pPr>
      <w:r w:rsidRPr="00AB5A60">
        <w:rPr>
          <w:lang w:val="sq-AL"/>
        </w:rPr>
        <w:t xml:space="preserve">Aplikimi i shoqërisë “KISI-BIO-Energji” sh.p.k. plotëson tërësisht kërkesat e parashikuara nga ERE në rregulloren “Për procedurat e transferimit të aseteve nga të licencuarit”, si më poshtë: </w:t>
      </w:r>
    </w:p>
    <w:p w:rsidR="005927E5" w:rsidRPr="00AB5A60" w:rsidRDefault="005927E5" w:rsidP="005927E5">
      <w:pPr>
        <w:pStyle w:val="Paragrafi"/>
        <w:rPr>
          <w:lang w:val="sq-AL"/>
        </w:rPr>
      </w:pPr>
      <w:r w:rsidRPr="00AB5A60">
        <w:rPr>
          <w:lang w:val="sq-AL"/>
        </w:rPr>
        <w:t xml:space="preserve">- Neni 7, pikat 1.1 dhe 1.2 (ky informacion është paraqitur dhe plotësuar në mënyrë korrekte). </w:t>
      </w:r>
    </w:p>
    <w:p w:rsidR="005927E5" w:rsidRPr="00AB5A60" w:rsidRDefault="005927E5" w:rsidP="005927E5">
      <w:pPr>
        <w:pStyle w:val="Paragrafi"/>
        <w:rPr>
          <w:lang w:val="sq-AL"/>
        </w:rPr>
      </w:pPr>
      <w:r w:rsidRPr="00AB5A60">
        <w:rPr>
          <w:lang w:val="sq-AL"/>
        </w:rPr>
        <w:t>- Neni 7, pika 1.3, germat “a”, “b”, “c”, “d”, “e”, “f”, “g”, “h” (ky informacion është paraqitur dhe plotësuar në mënyrë korrekte).</w:t>
      </w:r>
    </w:p>
    <w:p w:rsidR="005927E5" w:rsidRPr="00AB5A60" w:rsidRDefault="005927E5" w:rsidP="005927E5">
      <w:pPr>
        <w:pStyle w:val="Paragrafi"/>
        <w:rPr>
          <w:lang w:val="sq-AL"/>
        </w:rPr>
      </w:pPr>
      <w:r w:rsidRPr="00AB5A60">
        <w:rPr>
          <w:lang w:val="sq-AL"/>
        </w:rPr>
        <w:t xml:space="preserve">- Neni 7, pikat 2, 3, 4 dhe 5 (ky informacion është paraqitur dhe plotësuar në mënyrë korrekte). </w:t>
      </w:r>
    </w:p>
    <w:p w:rsidR="005927E5" w:rsidRPr="00AB5A60" w:rsidRDefault="005927E5" w:rsidP="005927E5">
      <w:pPr>
        <w:pStyle w:val="Paragrafi"/>
        <w:rPr>
          <w:lang w:val="sq-AL"/>
        </w:rPr>
      </w:pPr>
      <w:r w:rsidRPr="00AB5A60">
        <w:rPr>
          <w:lang w:val="sq-AL"/>
        </w:rPr>
        <w:t xml:space="preserve">- Me vendimin nr. 162, datë 28.12.2015, Bordi i </w:t>
      </w:r>
      <w:r>
        <w:rPr>
          <w:lang w:val="sq-AL"/>
        </w:rPr>
        <w:t>ERE-s</w:t>
      </w:r>
      <w:r w:rsidRPr="00AB5A60">
        <w:rPr>
          <w:lang w:val="sq-AL"/>
        </w:rPr>
        <w:t xml:space="preserve"> ka vendosur fillimin e procedurave për lënien peng. Gjatë hetimit nga ana e ERE-s është konstatuar se subjekti ka hyrë në marrëveshje me bankën, për të lënë asetet që disponon si garanci hipotekore. </w:t>
      </w:r>
    </w:p>
    <w:p w:rsidR="005927E5" w:rsidRPr="00AB5A60" w:rsidRDefault="005927E5" w:rsidP="005927E5">
      <w:pPr>
        <w:pStyle w:val="Paragrafi"/>
        <w:rPr>
          <w:lang w:val="sq-AL"/>
        </w:rPr>
      </w:pPr>
      <w:r w:rsidRPr="00AB5A60">
        <w:rPr>
          <w:lang w:val="sq-AL"/>
        </w:rPr>
        <w:t>Për gjithë sa më sipër cituar, Bordi i ERE-s</w:t>
      </w:r>
    </w:p>
    <w:p w:rsidR="005927E5" w:rsidRPr="00AB5A60" w:rsidRDefault="005927E5" w:rsidP="005927E5">
      <w:pPr>
        <w:pStyle w:val="Paragrafi"/>
        <w:rPr>
          <w:sz w:val="14"/>
          <w:szCs w:val="14"/>
          <w:lang w:val="sq-AL"/>
        </w:rPr>
      </w:pPr>
    </w:p>
    <w:p w:rsidR="005927E5" w:rsidRPr="00AB5A60" w:rsidRDefault="005927E5" w:rsidP="005927E5">
      <w:pPr>
        <w:pStyle w:val="Titull-Titull"/>
        <w:rPr>
          <w:lang w:val="sq-AL"/>
        </w:rPr>
      </w:pPr>
      <w:r w:rsidRPr="00AB5A60">
        <w:rPr>
          <w:lang w:val="sq-AL"/>
        </w:rPr>
        <w:t>VENDOSI:</w:t>
      </w:r>
    </w:p>
    <w:p w:rsidR="005927E5" w:rsidRPr="00AB5A60" w:rsidRDefault="005927E5" w:rsidP="005927E5">
      <w:pPr>
        <w:pStyle w:val="Paragrafi"/>
        <w:rPr>
          <w:sz w:val="14"/>
          <w:szCs w:val="14"/>
          <w:lang w:val="sq-AL"/>
        </w:rPr>
      </w:pPr>
    </w:p>
    <w:p w:rsidR="005927E5" w:rsidRPr="00AB5A60" w:rsidRDefault="005927E5" w:rsidP="005927E5">
      <w:pPr>
        <w:pStyle w:val="Paragrafi"/>
        <w:rPr>
          <w:lang w:val="sq-AL"/>
        </w:rPr>
      </w:pPr>
      <w:r w:rsidRPr="00AB5A60">
        <w:rPr>
          <w:lang w:val="sq-AL"/>
        </w:rPr>
        <w:t>1. Të miratojë kërkesën e shoqërisë “KISI-BIO-Energji” sh.p.k.</w:t>
      </w:r>
      <w:r>
        <w:rPr>
          <w:lang w:val="sq-AL"/>
        </w:rPr>
        <w:t>,</w:t>
      </w:r>
      <w:r w:rsidRPr="00AB5A60">
        <w:rPr>
          <w:lang w:val="sq-AL"/>
        </w:rPr>
        <w:t xml:space="preserve"> për lënie si garanci hipotekore pranë Raiffeisen Bank, të aseteve që disponon, si më poshtë:</w:t>
      </w:r>
    </w:p>
    <w:p w:rsidR="005927E5" w:rsidRPr="00AB5A60" w:rsidRDefault="005927E5" w:rsidP="005927E5">
      <w:pPr>
        <w:pStyle w:val="Paragrafi"/>
        <w:rPr>
          <w:lang w:val="sq-AL"/>
        </w:rPr>
      </w:pPr>
      <w:r w:rsidRPr="00AB5A60">
        <w:rPr>
          <w:lang w:val="sq-AL"/>
        </w:rPr>
        <w:t>a) Gjenerator elektrik, turbinë, panele elektrike, nënstacion elektrik.</w:t>
      </w:r>
    </w:p>
    <w:p w:rsidR="005927E5" w:rsidRPr="00AB5A60" w:rsidRDefault="005927E5" w:rsidP="005927E5">
      <w:pPr>
        <w:pStyle w:val="Paragrafi"/>
        <w:rPr>
          <w:lang w:val="sq-AL"/>
        </w:rPr>
      </w:pPr>
      <w:r w:rsidRPr="00AB5A60">
        <w:rPr>
          <w:lang w:val="sq-AL"/>
        </w:rPr>
        <w:t>b) Pasuri e paluajtshme e HEC “Kacni”</w:t>
      </w:r>
      <w:r>
        <w:rPr>
          <w:lang w:val="sq-AL"/>
        </w:rPr>
        <w:t>,</w:t>
      </w:r>
      <w:r w:rsidRPr="00AB5A60">
        <w:rPr>
          <w:lang w:val="sq-AL"/>
        </w:rPr>
        <w:t xml:space="preserve"> me sipërfaqe 356 m</w:t>
      </w:r>
      <w:r w:rsidRPr="00AB5A60">
        <w:rPr>
          <w:vertAlign w:val="superscript"/>
          <w:lang w:val="sq-AL"/>
        </w:rPr>
        <w:t>2</w:t>
      </w:r>
      <w:r w:rsidRPr="00AB5A60">
        <w:rPr>
          <w:lang w:val="sq-AL"/>
        </w:rPr>
        <w:t>, riregjistruar në Zyrën e Regjistrimit të Pasurisë së Paluajtshme (ZRPP) Dibër, me numër pasurie 19 ND.</w:t>
      </w:r>
    </w:p>
    <w:p w:rsidR="005927E5" w:rsidRPr="00AB5A60" w:rsidRDefault="005927E5" w:rsidP="005927E5">
      <w:pPr>
        <w:pStyle w:val="Paragrafi"/>
        <w:rPr>
          <w:lang w:val="sq-AL"/>
        </w:rPr>
      </w:pPr>
      <w:r w:rsidRPr="00AB5A60">
        <w:rPr>
          <w:lang w:val="sq-AL"/>
        </w:rPr>
        <w:t xml:space="preserve">c) Vepra e marrjes, baseni i presionit, linja elektrike të HEC </w:t>
      </w:r>
      <w:r>
        <w:rPr>
          <w:lang w:val="sq-AL"/>
        </w:rPr>
        <w:t>“</w:t>
      </w:r>
      <w:r w:rsidRPr="00AB5A60">
        <w:rPr>
          <w:lang w:val="sq-AL"/>
        </w:rPr>
        <w:t>Kacni</w:t>
      </w:r>
      <w:r>
        <w:rPr>
          <w:lang w:val="sq-AL"/>
        </w:rPr>
        <w:t>”</w:t>
      </w:r>
      <w:r w:rsidRPr="00AB5A60">
        <w:rPr>
          <w:lang w:val="sq-AL"/>
        </w:rPr>
        <w:t>.</w:t>
      </w:r>
    </w:p>
    <w:p w:rsidR="005927E5" w:rsidRDefault="005927E5" w:rsidP="005927E5">
      <w:pPr>
        <w:pStyle w:val="Paragrafi"/>
        <w:rPr>
          <w:lang w:val="sq-AL"/>
        </w:rPr>
      </w:pPr>
      <w:r w:rsidRPr="00AB5A60">
        <w:rPr>
          <w:lang w:val="sq-AL"/>
        </w:rPr>
        <w:t>2. Ngarkohet Drejtoria e Licencimit dhe e Monitorimit të Tregut të njoftojë aplikuesin lidhur me vendimin e Bordit të ERE-s.</w:t>
      </w:r>
    </w:p>
    <w:p w:rsidR="005927E5" w:rsidRPr="00AB5A60" w:rsidRDefault="005927E5" w:rsidP="005927E5">
      <w:pPr>
        <w:pStyle w:val="Paragrafi"/>
        <w:rPr>
          <w:lang w:val="sq-AL"/>
        </w:rPr>
      </w:pPr>
      <w:r w:rsidRPr="00AB5A60">
        <w:rPr>
          <w:lang w:val="sq-AL"/>
        </w:rPr>
        <w:t>Ky vendim hyn në fuqi menjëherë.</w:t>
      </w:r>
    </w:p>
    <w:p w:rsidR="005927E5" w:rsidRPr="00AB5A60" w:rsidRDefault="005927E5" w:rsidP="005927E5">
      <w:pPr>
        <w:pStyle w:val="Paragrafi"/>
        <w:rPr>
          <w:lang w:val="sq-AL"/>
        </w:rPr>
      </w:pPr>
      <w:r w:rsidRPr="00AB5A60">
        <w:rPr>
          <w:lang w:val="sq-AL"/>
        </w:rPr>
        <w:t xml:space="preserve">Ky vendim botohet në Fletoren Zyrtare. </w:t>
      </w:r>
    </w:p>
    <w:p w:rsidR="005927E5" w:rsidRPr="00AB5A60" w:rsidRDefault="005927E5" w:rsidP="005927E5">
      <w:pPr>
        <w:pStyle w:val="Paragrafi"/>
        <w:rPr>
          <w:sz w:val="14"/>
          <w:szCs w:val="14"/>
          <w:lang w:val="sq-AL"/>
        </w:rPr>
      </w:pPr>
    </w:p>
    <w:p w:rsidR="005927E5" w:rsidRPr="00AB5A60" w:rsidRDefault="005927E5" w:rsidP="005927E5">
      <w:pPr>
        <w:pStyle w:val="Paragrafi"/>
        <w:jc w:val="right"/>
        <w:rPr>
          <w:lang w:val="sq-AL"/>
        </w:rPr>
      </w:pPr>
      <w:r w:rsidRPr="00AB5A60">
        <w:rPr>
          <w:lang w:val="sq-AL"/>
        </w:rPr>
        <w:t>KRYETARI</w:t>
      </w:r>
    </w:p>
    <w:p w:rsidR="005927E5" w:rsidRPr="00AB5A60" w:rsidRDefault="005927E5" w:rsidP="005927E5">
      <w:pPr>
        <w:pStyle w:val="Paragrafi"/>
        <w:jc w:val="right"/>
        <w:rPr>
          <w:b/>
          <w:lang w:val="sq-AL"/>
        </w:rPr>
      </w:pPr>
      <w:r w:rsidRPr="00AB5A60">
        <w:rPr>
          <w:b/>
          <w:lang w:val="sq-AL"/>
        </w:rPr>
        <w:t>Petrit Ahmeti</w:t>
      </w:r>
    </w:p>
    <w:p w:rsidR="00C038B6" w:rsidRDefault="005927E5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7E5"/>
    <w:rsid w:val="002D1BDF"/>
    <w:rsid w:val="00462D66"/>
    <w:rsid w:val="00592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927E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5927E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927E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927E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927E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927E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Titull-Titull">
    <w:name w:val="Titull-Titull"/>
    <w:basedOn w:val="Paragrafi"/>
    <w:qFormat/>
    <w:rsid w:val="005927E5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5927E5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927E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5927E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927E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927E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927E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927E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Titull-Titull">
    <w:name w:val="Titull-Titull"/>
    <w:basedOn w:val="Paragrafi"/>
    <w:qFormat/>
    <w:rsid w:val="005927E5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5927E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2016-03-07T12:08:00Z</dcterms:created>
  <dcterms:modified xsi:type="dcterms:W3CDTF">2016-03-07T12:08:00Z</dcterms:modified>
</cp:coreProperties>
</file>