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9A9" w:rsidRPr="00216CBE" w:rsidRDefault="007D79A9" w:rsidP="007D79A9">
      <w:pPr>
        <w:pStyle w:val="Akt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VENDIM</w:t>
      </w:r>
    </w:p>
    <w:p w:rsidR="007D79A9" w:rsidRPr="00216CBE" w:rsidRDefault="007D79A9" w:rsidP="007D79A9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216CBE">
        <w:rPr>
          <w:b/>
          <w:spacing w:val="-4"/>
          <w:lang w:val="sq-AL"/>
        </w:rPr>
        <w:t xml:space="preserve">Nr. </w:t>
      </w:r>
      <w:r>
        <w:rPr>
          <w:b/>
          <w:spacing w:val="-4"/>
          <w:lang w:val="sq-AL"/>
        </w:rPr>
        <w:t>25, datë 16.</w:t>
      </w:r>
      <w:r w:rsidRPr="00216CBE">
        <w:rPr>
          <w:b/>
          <w:spacing w:val="-4"/>
          <w:lang w:val="sq-AL"/>
        </w:rPr>
        <w:t>2.2016</w:t>
      </w:r>
    </w:p>
    <w:bookmarkEnd w:id="0"/>
    <w:p w:rsidR="007D79A9" w:rsidRPr="00216CBE" w:rsidRDefault="007D79A9" w:rsidP="007D79A9">
      <w:pPr>
        <w:pStyle w:val="Hapesira7"/>
        <w:rPr>
          <w:lang w:val="sq-AL"/>
        </w:rPr>
      </w:pPr>
    </w:p>
    <w:p w:rsidR="007D79A9" w:rsidRPr="00216CBE" w:rsidRDefault="007D79A9" w:rsidP="007D79A9">
      <w:pPr>
        <w:pStyle w:val="Titull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MBI SHQYRTIMIN E KËRKESËS SË SHOQËRISË “HEC TERVOLI” SHPK, PËR LËNIE SI GARANCI HIPOTEKORE PRANË RAIFFEISEN BANK, TË ASETEVE QË DISPONON</w:t>
      </w:r>
    </w:p>
    <w:p w:rsidR="007D79A9" w:rsidRPr="00216CBE" w:rsidRDefault="007D79A9" w:rsidP="007D79A9">
      <w:pPr>
        <w:pStyle w:val="Hapesira7"/>
        <w:rPr>
          <w:lang w:val="sq-AL"/>
        </w:rPr>
      </w:pPr>
    </w:p>
    <w:p w:rsidR="007D79A9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Në mbështetje të neneve 16 dhe 44, 110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të ligjit nr. 43/2015, “Për sektorin e energjisë elektrike”, neneve 7 dhe 11, të rregullores “Për procedurat e transferimit të aseteve nga të licencuarit”, miratuar me vendimin nr. 89, datë 13.12.2006, të Bordit të Komisionerëve të ERE-s, pikave 1.3 dhe 1.6 të licencës “Për prodhimin e energjisë elektrike”, Bordi i Entit Rregullator të Energjisë (ERE), në mbledhjen e tij të datës 16.2.2016, pasi shqyrtoi kërkesën për lënien si garanci hipotekore të aseteve të shoqërisë “HEC Tervoli” sh.p.k. pranë Raiffeisen Bank, si dhe relacionin e Drejtorisë së Licencimit dhe të Monitorimit të Tregut dhe Drejtorisë Juridike dhe të Mbrojtjes së Konsumatorit,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 konstatoi se:</w:t>
      </w:r>
    </w:p>
    <w:p w:rsidR="007D79A9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Aplikimi i shoqërisë “HEC Tervoli” sh.p.k. plotëson tërësisht kërkesat e parashikuara nga ERE në rregulloren “Për procedurat e transferimit të aseteve nga të licencuarit”, si më poshtë: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 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- Neni 7, pikat 1.1 dhe 1.2 (ky informacion është paraqitur dhe plotësuar në mënyrë korrekte). 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- Neni 7, pika 1.3, germat “a”, “b”, “c”, “d”, “e”, “f”, “g”, “h” (ky informacion është paraqitur dhe plotësuar në mënyrë korrekte). 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Neni 7, pika</w:t>
      </w:r>
      <w:r>
        <w:rPr>
          <w:spacing w:val="-4"/>
          <w:lang w:val="sq-AL"/>
        </w:rPr>
        <w:t>t</w:t>
      </w:r>
      <w:r w:rsidRPr="00216CBE">
        <w:rPr>
          <w:spacing w:val="-4"/>
          <w:lang w:val="sq-AL"/>
        </w:rPr>
        <w:t xml:space="preserve"> 2, 3, 4 dhe 5 (ky informacion është paraqitur dhe plotësuar në mënyrë korrekte). 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- Me vendimin nr. 163, datë 28.12.2015, Bordi ERE-s, ka vendosur fillimin e procedurave për lënien peng. Gjatë hetimit nga ana e ERE-s është konstatuar se subjekti ka hyrë në marrëveshje me Bankën për të lënë asetet që disponon, si garanci hipotekore. 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Për gjithë sa më sipër cituar, Bordi i ERE-s</w:t>
      </w:r>
    </w:p>
    <w:p w:rsidR="007D79A9" w:rsidRPr="00216CBE" w:rsidRDefault="007D79A9" w:rsidP="007D79A9">
      <w:pPr>
        <w:pStyle w:val="Paragrafi"/>
        <w:rPr>
          <w:spacing w:val="-4"/>
          <w:sz w:val="14"/>
          <w:szCs w:val="14"/>
          <w:lang w:val="sq-AL"/>
        </w:rPr>
      </w:pPr>
    </w:p>
    <w:p w:rsidR="007D79A9" w:rsidRPr="00216CBE" w:rsidRDefault="007D79A9" w:rsidP="007D79A9">
      <w:pPr>
        <w:pStyle w:val="Titull-Titull"/>
        <w:rPr>
          <w:spacing w:val="-4"/>
          <w:lang w:val="sq-AL"/>
        </w:rPr>
      </w:pPr>
      <w:r w:rsidRPr="00216CBE">
        <w:rPr>
          <w:spacing w:val="-4"/>
          <w:lang w:val="sq-AL"/>
        </w:rPr>
        <w:t>VENDOSI:</w:t>
      </w:r>
    </w:p>
    <w:p w:rsidR="007D79A9" w:rsidRPr="00216CBE" w:rsidRDefault="007D79A9" w:rsidP="007D79A9">
      <w:pPr>
        <w:pStyle w:val="Paragrafi"/>
        <w:rPr>
          <w:spacing w:val="-4"/>
          <w:sz w:val="14"/>
          <w:szCs w:val="14"/>
          <w:lang w:val="sq-AL"/>
        </w:rPr>
      </w:pP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1. Të miratojë kërkesën e shoqërisë “HEC Tervoli” sh.p.k. për lënie si garanci hipotekore pranë Raiffeisen Bank, të aseteve që disponon, si më poshtë: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a) Gjeneratori elektrik, panele elektrike, turbina, nënstacion elektrik; 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b) Pasuri e paluajtshme, 1028 m</w:t>
      </w:r>
      <w:r w:rsidRPr="00216CBE">
        <w:rPr>
          <w:spacing w:val="-4"/>
          <w:vertAlign w:val="superscript"/>
          <w:lang w:val="sq-AL"/>
        </w:rPr>
        <w:t>2</w:t>
      </w:r>
      <w:r w:rsidRPr="00216CBE">
        <w:rPr>
          <w:spacing w:val="-4"/>
          <w:lang w:val="sq-AL"/>
        </w:rPr>
        <w:t xml:space="preserve"> ndërtim, referuar certifikatës së pronësisë me nr. 224065</w:t>
      </w:r>
      <w:r>
        <w:rPr>
          <w:spacing w:val="-4"/>
          <w:lang w:val="sq-AL"/>
        </w:rPr>
        <w:t>;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c) Central elektrik, pasuri e paluajtshme sip. 4950 m</w:t>
      </w:r>
      <w:r w:rsidRPr="00216CBE">
        <w:rPr>
          <w:spacing w:val="-4"/>
          <w:vertAlign w:val="superscript"/>
          <w:lang w:val="sq-AL"/>
        </w:rPr>
        <w:t>2</w:t>
      </w:r>
      <w:r w:rsidRPr="00216CBE">
        <w:rPr>
          <w:spacing w:val="-4"/>
          <w:lang w:val="sq-AL"/>
        </w:rPr>
        <w:t>, certifikatë pasurie nr. 268960</w:t>
      </w:r>
      <w:r>
        <w:rPr>
          <w:spacing w:val="-4"/>
          <w:lang w:val="sq-AL"/>
        </w:rPr>
        <w:t>;</w:t>
      </w:r>
      <w:r w:rsidRPr="00216CBE">
        <w:rPr>
          <w:spacing w:val="-4"/>
          <w:lang w:val="sq-AL"/>
        </w:rPr>
        <w:t xml:space="preserve"> 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d) Central elektrik, pasuri e paluajtshme 3800 m</w:t>
      </w:r>
      <w:r w:rsidRPr="00216CBE">
        <w:rPr>
          <w:spacing w:val="-4"/>
          <w:vertAlign w:val="superscript"/>
          <w:lang w:val="sq-AL"/>
        </w:rPr>
        <w:t>2</w:t>
      </w:r>
      <w:r w:rsidRPr="00216CBE">
        <w:rPr>
          <w:spacing w:val="-4"/>
          <w:lang w:val="sq-AL"/>
        </w:rPr>
        <w:t xml:space="preserve">, certifikatë pasurie nr. 268962. 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</w:t>
      </w:r>
      <w:r w:rsidRPr="00216CBE">
        <w:rPr>
          <w:spacing w:val="-4"/>
          <w:lang w:val="sq-AL"/>
        </w:rPr>
        <w:t>. Ngarkohet Drejtoria e Licencimit dhe e Monitorimit të Tregut të njoftojë aplikuesin lidhur me vendimin e Bordit të ERE-s.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hyn në fuqi menjëherë.</w:t>
      </w:r>
    </w:p>
    <w:p w:rsidR="007D79A9" w:rsidRPr="00216CBE" w:rsidRDefault="007D79A9" w:rsidP="007D79A9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Ky vendim botohet në Fletoren Zyrtare. </w:t>
      </w:r>
    </w:p>
    <w:p w:rsidR="007D79A9" w:rsidRPr="00216CBE" w:rsidRDefault="007D79A9" w:rsidP="007D79A9">
      <w:pPr>
        <w:pStyle w:val="Hapesira7"/>
        <w:rPr>
          <w:lang w:val="sq-AL"/>
        </w:rPr>
      </w:pPr>
    </w:p>
    <w:p w:rsidR="007D79A9" w:rsidRPr="00216CBE" w:rsidRDefault="007D79A9" w:rsidP="007D79A9">
      <w:pPr>
        <w:pStyle w:val="Paragrafi"/>
        <w:jc w:val="right"/>
        <w:rPr>
          <w:spacing w:val="-4"/>
          <w:lang w:val="sq-AL"/>
        </w:rPr>
      </w:pPr>
      <w:r w:rsidRPr="00216CBE">
        <w:rPr>
          <w:spacing w:val="-4"/>
          <w:lang w:val="sq-AL"/>
        </w:rPr>
        <w:t>KRYETARI</w:t>
      </w:r>
    </w:p>
    <w:p w:rsidR="007D79A9" w:rsidRPr="00216CBE" w:rsidRDefault="007D79A9" w:rsidP="007D79A9">
      <w:pPr>
        <w:pStyle w:val="Paragrafi"/>
        <w:jc w:val="right"/>
        <w:rPr>
          <w:b/>
          <w:spacing w:val="-4"/>
          <w:lang w:val="sq-AL"/>
        </w:rPr>
      </w:pPr>
      <w:r w:rsidRPr="00216CBE">
        <w:rPr>
          <w:b/>
          <w:spacing w:val="-4"/>
          <w:lang w:val="sq-AL"/>
        </w:rPr>
        <w:t>Petrit Ahmeti</w:t>
      </w:r>
    </w:p>
    <w:p w:rsidR="00C038B6" w:rsidRDefault="007D79A9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A9"/>
    <w:rsid w:val="002D1BDF"/>
    <w:rsid w:val="00462D66"/>
    <w:rsid w:val="007D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79A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7D79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D79A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D79A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D79A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D79A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7D79A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D79A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79A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7D79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D79A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D79A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D79A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D79A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7D79A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D79A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2016-03-07T12:09:00Z</dcterms:created>
  <dcterms:modified xsi:type="dcterms:W3CDTF">2016-03-07T12:09:00Z</dcterms:modified>
</cp:coreProperties>
</file>