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1B8" w:rsidRPr="00FA30A7" w:rsidRDefault="004A51B8" w:rsidP="004A51B8">
      <w:pPr>
        <w:pStyle w:val="Akti"/>
        <w:keepNext w:val="0"/>
        <w:rPr>
          <w:spacing w:val="-4"/>
          <w:lang w:val="sq-AL"/>
        </w:rPr>
      </w:pPr>
      <w:r w:rsidRPr="00FA30A7">
        <w:rPr>
          <w:spacing w:val="-4"/>
          <w:lang w:val="sq-AL"/>
        </w:rPr>
        <w:t>VENDIM</w:t>
      </w:r>
    </w:p>
    <w:p w:rsidR="004A51B8" w:rsidRPr="00FA30A7" w:rsidRDefault="004A51B8" w:rsidP="004A51B8">
      <w:pPr>
        <w:pStyle w:val="NumriData"/>
        <w:keepNext w:val="0"/>
        <w:rPr>
          <w:spacing w:val="-4"/>
          <w:lang w:val="sq-AL"/>
        </w:rPr>
      </w:pPr>
      <w:bookmarkStart w:id="0" w:name="_GoBack"/>
      <w:r w:rsidRPr="00FA30A7">
        <w:rPr>
          <w:spacing w:val="-4"/>
          <w:lang w:val="sq-AL"/>
        </w:rPr>
        <w:t>Nr. 38, datë 12.4.2016</w:t>
      </w:r>
    </w:p>
    <w:bookmarkEnd w:id="0"/>
    <w:p w:rsidR="004A51B8" w:rsidRPr="00FA30A7" w:rsidRDefault="004A51B8" w:rsidP="004A51B8">
      <w:pPr>
        <w:pStyle w:val="Hapesira7"/>
        <w:ind w:firstLine="0"/>
        <w:rPr>
          <w:lang w:val="sq-AL"/>
        </w:rPr>
      </w:pPr>
    </w:p>
    <w:p w:rsidR="004A51B8" w:rsidRPr="00FA30A7" w:rsidRDefault="004A51B8" w:rsidP="004A51B8">
      <w:pPr>
        <w:pStyle w:val="Titulli"/>
        <w:keepNext w:val="0"/>
        <w:rPr>
          <w:spacing w:val="-4"/>
          <w:lang w:val="sq-AL"/>
        </w:rPr>
      </w:pPr>
      <w:r w:rsidRPr="00FA30A7">
        <w:rPr>
          <w:spacing w:val="-4"/>
          <w:lang w:val="sq-AL"/>
        </w:rPr>
        <w:t>MBI LICENCIMIN E SHOQËRISË “BALLENJA POWER MARTANESH” SHPK, NË AKTIVITETIN E PRODHIMIT TË ENERGJISË ELEKTRIKE NGA HEC BALLENJA, ME FUQI TË INSTALUAR 1900 KW</w:t>
      </w:r>
    </w:p>
    <w:p w:rsidR="004A51B8" w:rsidRPr="00FA30A7" w:rsidRDefault="004A51B8" w:rsidP="004A51B8">
      <w:pPr>
        <w:pStyle w:val="Hapesira7"/>
        <w:rPr>
          <w:lang w:val="sq-AL"/>
        </w:rPr>
      </w:pP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Në mbështetje të neneve 16; 37, pika 2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germa “a” dhe 110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të ligjit nr. 43/2015, “Për sektorin e energjisë elektrike”, neneve 4, pika 1, germa “a”; 5, pika 1, germa “a”; 13, të rregullores “Për procedurat e licencimit, modifikimit, transferimit të plotë/të pjesshëm dhe rinovimit të licencave”, të miratuar me vendimin e Bordit të Komisionerëve të ERE-s nr. 108, datë 9.9.2008, Bordi i Entit Rregullator të Energjisë (ERE), në mbledhjen e tij të datës 12.4.2016, mbasi shqyrtoi aplikimin e paraqitur nga shoqëria “Ballenja Power Martanesh” sh.p.k., si dhe relacionin e Drejtorisë së Licencimit dhe Monitorimit të Tregut për licencimin në aktivitetin e prodhimit të energjisë elektrike të kësaj shoqërie nga HEC “Ballenja”, </w:t>
      </w: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konstatoi se:</w:t>
      </w:r>
    </w:p>
    <w:p w:rsidR="004A51B8" w:rsidRPr="00593C91" w:rsidRDefault="004A51B8" w:rsidP="004A51B8">
      <w:pPr>
        <w:pStyle w:val="Paragrafi"/>
        <w:rPr>
          <w:spacing w:val="-6"/>
          <w:lang w:val="sq-AL"/>
        </w:rPr>
      </w:pPr>
      <w:r w:rsidRPr="00593C91">
        <w:rPr>
          <w:spacing w:val="-6"/>
          <w:lang w:val="sq-AL"/>
        </w:rPr>
        <w:t xml:space="preserve">Aplikimi i shoqërisë “Ballenja Power Martanesh” sh.p.k., plotëson tërësisht kërkesat e parashikuara nga ERE në rregulloren “Për procedurat e licencimit, modifikimit, transferimit të plotë/të pjesshëm dhe rinovimit të licencave”, si më poshtë: </w:t>
      </w: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Formati i aplikimit (neni 9, pika 1) është plotësuar në mënyrë korrekte;</w:t>
      </w: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- Dokumentacioni juridik, administrativ dhe pronësor (neni 9, pika 2) është plotësuar në mënyrë korrekte; </w:t>
      </w: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financiar dhe fiskal (neni 9, pika 3) është plotësuar në mënyrë korrekte;</w:t>
      </w: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tekniko-ekonomik (neni 9, pikat 4.1.1; 4.1.2; 4.1.3; 4.1.4 dhe 4.1.5) është plotësuar në mënyrë korrekte.</w:t>
      </w: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Për gjithë sa</w:t>
      </w:r>
      <w:r>
        <w:rPr>
          <w:spacing w:val="-4"/>
          <w:lang w:val="sq-AL"/>
        </w:rPr>
        <w:t xml:space="preserve"> më sipër cituar, Bordi i ERE-s</w:t>
      </w:r>
    </w:p>
    <w:p w:rsidR="004A51B8" w:rsidRPr="00FA30A7" w:rsidRDefault="004A51B8" w:rsidP="004A51B8">
      <w:pPr>
        <w:pStyle w:val="Hapesira7"/>
        <w:rPr>
          <w:lang w:val="sq-AL"/>
        </w:rPr>
      </w:pPr>
    </w:p>
    <w:p w:rsidR="004A51B8" w:rsidRPr="00FA30A7" w:rsidRDefault="004A51B8" w:rsidP="004A51B8">
      <w:pPr>
        <w:pStyle w:val="Paragrafi"/>
        <w:jc w:val="center"/>
        <w:rPr>
          <w:spacing w:val="-4"/>
          <w:lang w:val="sq-AL"/>
        </w:rPr>
      </w:pPr>
      <w:r w:rsidRPr="00FA30A7">
        <w:rPr>
          <w:spacing w:val="-4"/>
          <w:lang w:val="sq-AL"/>
        </w:rPr>
        <w:t>VENDOSI:</w:t>
      </w:r>
    </w:p>
    <w:p w:rsidR="004A51B8" w:rsidRPr="00FA30A7" w:rsidRDefault="004A51B8" w:rsidP="004A51B8">
      <w:pPr>
        <w:pStyle w:val="Hapesira7"/>
        <w:rPr>
          <w:lang w:val="sq-AL"/>
        </w:rPr>
      </w:pP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1. Të licencojë shoqërinë “Ballenja Power Martanesh” sh.p.k., në aktivitetin e prodhimit të energjisë elektrike nga HEC “Ballenja”, me fuqi të instaluar 1900 KW për një afat 30-vjeçar. </w:t>
      </w: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hyn në fuqi menjëherë. </w:t>
      </w:r>
    </w:p>
    <w:p w:rsidR="004A51B8" w:rsidRPr="00FA30A7" w:rsidRDefault="004A51B8" w:rsidP="004A51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botohet në Fletoren Zyrtare. </w:t>
      </w:r>
    </w:p>
    <w:p w:rsidR="004A51B8" w:rsidRPr="00AD12CD" w:rsidRDefault="004A51B8" w:rsidP="004A51B8">
      <w:pPr>
        <w:pStyle w:val="Paragrafi"/>
        <w:rPr>
          <w:spacing w:val="-4"/>
          <w:sz w:val="14"/>
          <w:szCs w:val="14"/>
          <w:lang w:val="sq-AL"/>
        </w:rPr>
      </w:pPr>
    </w:p>
    <w:p w:rsidR="004A51B8" w:rsidRPr="00AD12CD" w:rsidRDefault="004A51B8" w:rsidP="004A51B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ANËTARE E BORDIT TË KOMISIONERËVE</w:t>
      </w:r>
    </w:p>
    <w:p w:rsidR="004A51B8" w:rsidRPr="00FA30A7" w:rsidRDefault="004A51B8" w:rsidP="004A51B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Entela Shehaj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1B8"/>
    <w:rsid w:val="004A51B8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51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A51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A51B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A51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A51B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A51B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A51B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A51B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4A51B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51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A51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A51B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A51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A51B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A51B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A51B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A51B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4A51B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2016-04-27T12:25:00Z</dcterms:created>
  <dcterms:modified xsi:type="dcterms:W3CDTF">2016-04-27T12:25:00Z</dcterms:modified>
</cp:coreProperties>
</file>