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E55" w:rsidRPr="00D27B52" w:rsidRDefault="00DD7E55" w:rsidP="00DD7E55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</w:p>
    <w:p w:rsidR="00DD7E55" w:rsidRPr="00D27B52" w:rsidRDefault="00DD7E55" w:rsidP="00DD7E55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 Nr. </w:t>
      </w:r>
      <w:r w:rsidRPr="00D27B52">
        <w:rPr>
          <w:lang w:val="sq-AL"/>
        </w:rPr>
        <w:t>51, datë 29.4.2016</w:t>
      </w:r>
    </w:p>
    <w:bookmarkEnd w:id="0"/>
    <w:p w:rsidR="00DD7E55" w:rsidRPr="00D27B52" w:rsidRDefault="00DD7E55" w:rsidP="00DD7E55">
      <w:pPr>
        <w:pStyle w:val="Hapesira7"/>
        <w:rPr>
          <w:lang w:val="sq-AL"/>
        </w:rPr>
      </w:pPr>
    </w:p>
    <w:p w:rsidR="00DD7E55" w:rsidRPr="00D27B52" w:rsidRDefault="00DD7E55" w:rsidP="00DD7E55">
      <w:pPr>
        <w:pStyle w:val="NeniTitull"/>
        <w:rPr>
          <w:lang w:val="sq-AL"/>
        </w:rPr>
      </w:pPr>
      <w:r w:rsidRPr="00D27B52">
        <w:rPr>
          <w:lang w:val="sq-AL"/>
        </w:rPr>
        <w:t xml:space="preserve">MBI LICENCIMIN E SHOQËRISË </w:t>
      </w:r>
      <w:r>
        <w:rPr>
          <w:lang w:val="sq-AL"/>
        </w:rPr>
        <w:t>“</w:t>
      </w:r>
      <w:r w:rsidRPr="00D27B52">
        <w:rPr>
          <w:lang w:val="sq-AL"/>
        </w:rPr>
        <w:t>LIRIA ENERGJI</w:t>
      </w:r>
      <w:r>
        <w:rPr>
          <w:lang w:val="sq-AL"/>
        </w:rPr>
        <w:t>” SHPK</w:t>
      </w:r>
      <w:r w:rsidRPr="00D27B52">
        <w:rPr>
          <w:lang w:val="sq-AL"/>
        </w:rPr>
        <w:t xml:space="preserve"> NË AKTIVITETIN E PRODHIMIT TË ENERGJISË ELEKTRIKE NGA HEC </w:t>
      </w:r>
      <w:r>
        <w:rPr>
          <w:lang w:val="sq-AL"/>
        </w:rPr>
        <w:t>“</w:t>
      </w:r>
      <w:r w:rsidRPr="00D27B52">
        <w:rPr>
          <w:lang w:val="sq-AL"/>
        </w:rPr>
        <w:t>SHPELLA POSHTË 2</w:t>
      </w:r>
      <w:r>
        <w:rPr>
          <w:lang w:val="sq-AL"/>
        </w:rPr>
        <w:t>”,</w:t>
      </w:r>
      <w:r w:rsidRPr="00D27B52">
        <w:rPr>
          <w:lang w:val="sq-AL"/>
        </w:rPr>
        <w:t xml:space="preserve"> ME FUQI TË INSTALUAR 2300</w:t>
      </w:r>
      <w:r>
        <w:rPr>
          <w:lang w:val="sq-AL"/>
        </w:rPr>
        <w:t xml:space="preserve"> kw</w:t>
      </w:r>
    </w:p>
    <w:p w:rsidR="00DD7E55" w:rsidRPr="00D27B52" w:rsidRDefault="00DD7E55" w:rsidP="00DD7E55">
      <w:pPr>
        <w:pStyle w:val="Hapesira7"/>
        <w:rPr>
          <w:lang w:val="sq-AL"/>
        </w:rPr>
      </w:pP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>Në mbështetje të neneve 16; 37, pika 2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 dhe 110</w:t>
      </w:r>
      <w:r>
        <w:rPr>
          <w:lang w:val="sq-AL"/>
        </w:rPr>
        <w:t>,</w:t>
      </w:r>
      <w:r w:rsidRPr="00D27B52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D27B52">
        <w:rPr>
          <w:lang w:val="sq-AL"/>
        </w:rPr>
        <w:t>43/2015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sektorin e energjisë elektrike</w:t>
      </w:r>
      <w:r>
        <w:rPr>
          <w:lang w:val="sq-AL"/>
        </w:rPr>
        <w:t>”</w:t>
      </w:r>
      <w:r w:rsidRPr="00D27B52">
        <w:rPr>
          <w:lang w:val="sq-AL"/>
        </w:rPr>
        <w:t xml:space="preserve">, neneve 4, pika 1,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>; 5, pika 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; 13 të rregullores </w:t>
      </w:r>
      <w:r>
        <w:rPr>
          <w:lang w:val="sq-AL"/>
        </w:rPr>
        <w:t>“</w:t>
      </w:r>
      <w:r w:rsidRPr="00D27B52">
        <w:rPr>
          <w:lang w:val="sq-AL"/>
        </w:rPr>
        <w:t xml:space="preserve">Për </w:t>
      </w:r>
      <w:r>
        <w:rPr>
          <w:lang w:val="sq-AL"/>
        </w:rPr>
        <w:t>procedurat e licencimit</w:t>
      </w:r>
      <w:r w:rsidRPr="00D27B52">
        <w:rPr>
          <w:lang w:val="sq-AL"/>
        </w:rPr>
        <w:t xml:space="preserve">, </w:t>
      </w:r>
      <w:r>
        <w:rPr>
          <w:lang w:val="sq-AL"/>
        </w:rPr>
        <w:t>modifikimit, transferimit të plotë/të pjesshëm dhe rinovimit të licencave”</w:t>
      </w:r>
      <w:r w:rsidRPr="00D27B52">
        <w:rPr>
          <w:lang w:val="sq-AL"/>
        </w:rPr>
        <w:t xml:space="preserve">, të miratuar me vendimin e Bordit të ERE-s, </w:t>
      </w:r>
      <w:r>
        <w:rPr>
          <w:lang w:val="sq-AL"/>
        </w:rPr>
        <w:t xml:space="preserve">nr. </w:t>
      </w:r>
      <w:r w:rsidRPr="00D27B52">
        <w:rPr>
          <w:lang w:val="sq-AL"/>
        </w:rPr>
        <w:t>10</w:t>
      </w:r>
      <w:r>
        <w:rPr>
          <w:lang w:val="sq-AL"/>
        </w:rPr>
        <w:t>8, datë 9.</w:t>
      </w:r>
      <w:r w:rsidRPr="00D27B52">
        <w:rPr>
          <w:lang w:val="sq-AL"/>
        </w:rPr>
        <w:t>9.2008, Bordi i En</w:t>
      </w:r>
      <w:r>
        <w:rPr>
          <w:lang w:val="sq-AL"/>
        </w:rPr>
        <w:t>tit Rregullator të Energjisë (ER</w:t>
      </w:r>
      <w:r w:rsidRPr="00D27B52">
        <w:rPr>
          <w:lang w:val="sq-AL"/>
        </w:rPr>
        <w:t xml:space="preserve">E), </w:t>
      </w:r>
      <w:r>
        <w:rPr>
          <w:lang w:val="sq-AL"/>
        </w:rPr>
        <w:t>në mbledhjen e tij të datës 29.</w:t>
      </w:r>
      <w:r w:rsidRPr="00D27B52">
        <w:rPr>
          <w:lang w:val="sq-AL"/>
        </w:rPr>
        <w:t xml:space="preserve">4.2016, mbasi shqyrtoi aplikimin e paraqitur nga shoqëria </w:t>
      </w:r>
      <w:r>
        <w:rPr>
          <w:lang w:val="sq-AL"/>
        </w:rPr>
        <w:t>“</w:t>
      </w:r>
      <w:r w:rsidRPr="00D27B52">
        <w:rPr>
          <w:lang w:val="sq-AL"/>
        </w:rPr>
        <w:t>Liria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sh.p.k., si dhe relacionin e Drejtorisë së Licencimit dhe Monitorimit të Tregut për licencimin në aktivitetin e prodhimit të energjisë elektrike të kësaj shoqërie nga HEC </w:t>
      </w:r>
      <w:r>
        <w:rPr>
          <w:lang w:val="sq-AL"/>
        </w:rPr>
        <w:t>“</w:t>
      </w:r>
      <w:r w:rsidRPr="00D27B52">
        <w:rPr>
          <w:lang w:val="sq-AL"/>
        </w:rPr>
        <w:t>Shpella Poshtë 2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</w:p>
    <w:p w:rsidR="00DD7E55" w:rsidRPr="00D27B52" w:rsidRDefault="00DD7E55" w:rsidP="00DD7E55">
      <w:pPr>
        <w:pStyle w:val="Paragrafi"/>
        <w:rPr>
          <w:lang w:val="sq-AL"/>
        </w:rPr>
      </w:pPr>
      <w:r>
        <w:rPr>
          <w:lang w:val="sq-AL"/>
        </w:rPr>
        <w:t>k</w:t>
      </w:r>
      <w:r w:rsidRPr="00D27B52">
        <w:rPr>
          <w:lang w:val="sq-AL"/>
        </w:rPr>
        <w:t>onstatoi se: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D27B52">
        <w:rPr>
          <w:lang w:val="sq-AL"/>
        </w:rPr>
        <w:t>Liria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sh.p.k., plotëson tërësisht kërkesat e parashikuara nga ERE në rregulloren </w:t>
      </w:r>
      <w:r>
        <w:rPr>
          <w:lang w:val="sq-AL"/>
        </w:rPr>
        <w:t>“</w:t>
      </w:r>
      <w:r w:rsidRPr="00D27B52">
        <w:rPr>
          <w:lang w:val="sq-AL"/>
        </w:rPr>
        <w:t>Për procedurat e licencimit, modifikimit, transferimit të plotë/të pjesshëm dhe rinovimit të licencave</w:t>
      </w:r>
      <w:r>
        <w:rPr>
          <w:lang w:val="sq-AL"/>
        </w:rPr>
        <w:t>”,</w:t>
      </w:r>
      <w:r w:rsidRPr="00D27B52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 xml:space="preserve">- Formati i aplikimit (neni 9, pika 1) është plotësuar në mënyrë korrekte. 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>- Dokumentacionin juridik, administrativ dhe pronësor (neni 9, pika 2) është plotësuar në mënyrë korrekte.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>- Dokumentacioni financiar dhe fiskal (neni 9, pika 3) është plotësuar në mënyrë korrekte.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 xml:space="preserve">- </w:t>
      </w:r>
      <w:r>
        <w:rPr>
          <w:lang w:val="sq-AL"/>
        </w:rPr>
        <w:t>Dokumentacioni teknik-</w:t>
      </w:r>
      <w:r w:rsidRPr="00D27B52">
        <w:rPr>
          <w:lang w:val="sq-AL"/>
        </w:rPr>
        <w:t>ekonomik (neni 9, pikat 4.1.1</w:t>
      </w:r>
      <w:r>
        <w:rPr>
          <w:lang w:val="sq-AL"/>
        </w:rPr>
        <w:t>,</w:t>
      </w:r>
      <w:r w:rsidRPr="00D27B52">
        <w:rPr>
          <w:lang w:val="sq-AL"/>
        </w:rPr>
        <w:t xml:space="preserve"> 4.1.2</w:t>
      </w:r>
      <w:r>
        <w:rPr>
          <w:lang w:val="sq-AL"/>
        </w:rPr>
        <w:t>,</w:t>
      </w:r>
      <w:r w:rsidRPr="00D27B52">
        <w:rPr>
          <w:lang w:val="sq-AL"/>
        </w:rPr>
        <w:t xml:space="preserve"> 4.1.3, 4.1.4 dhe 4.1.5) është plotësuar në mënyrë korrekte.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 xml:space="preserve">Për gjithë sa </w:t>
      </w:r>
      <w:r>
        <w:rPr>
          <w:lang w:val="sq-AL"/>
        </w:rPr>
        <w:t>më sipër cituar, Bordi i ERE-s</w:t>
      </w:r>
    </w:p>
    <w:p w:rsidR="00DD7E55" w:rsidRPr="00D27B52" w:rsidRDefault="00DD7E55" w:rsidP="00DD7E55">
      <w:pPr>
        <w:pStyle w:val="Hapesira7"/>
        <w:rPr>
          <w:lang w:val="sq-AL"/>
        </w:rPr>
      </w:pPr>
    </w:p>
    <w:p w:rsidR="00DD7E55" w:rsidRPr="00D27B52" w:rsidRDefault="00DD7E55" w:rsidP="00DD7E55">
      <w:pPr>
        <w:pStyle w:val="NeniNr"/>
        <w:rPr>
          <w:lang w:val="sq-AL"/>
        </w:rPr>
      </w:pPr>
      <w:r w:rsidRPr="00D27B52">
        <w:rPr>
          <w:lang w:val="sq-AL"/>
        </w:rPr>
        <w:t>VENDOSI:</w:t>
      </w:r>
    </w:p>
    <w:p w:rsidR="00DD7E55" w:rsidRPr="00A76579" w:rsidRDefault="00DD7E55" w:rsidP="00DD7E55">
      <w:pPr>
        <w:pStyle w:val="Hapesira7"/>
        <w:rPr>
          <w:sz w:val="12"/>
          <w:lang w:val="sq-AL"/>
        </w:rPr>
      </w:pP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>1. Të licencoj</w:t>
      </w:r>
      <w:r>
        <w:rPr>
          <w:lang w:val="sq-AL"/>
        </w:rPr>
        <w:t xml:space="preserve">ë </w:t>
      </w:r>
      <w:r w:rsidRPr="00D27B52">
        <w:rPr>
          <w:lang w:val="sq-AL"/>
        </w:rPr>
        <w:t xml:space="preserve">shoqërinë </w:t>
      </w:r>
      <w:r>
        <w:rPr>
          <w:lang w:val="sq-AL"/>
        </w:rPr>
        <w:t>“</w:t>
      </w:r>
      <w:r w:rsidRPr="00D27B52">
        <w:rPr>
          <w:lang w:val="sq-AL"/>
        </w:rPr>
        <w:t>Liria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sh.p.k., n</w:t>
      </w:r>
      <w:r>
        <w:rPr>
          <w:lang w:val="sq-AL"/>
        </w:rPr>
        <w:t>ë</w:t>
      </w:r>
      <w:r w:rsidRPr="00D27B52">
        <w:rPr>
          <w:lang w:val="sq-AL"/>
        </w:rPr>
        <w:t xml:space="preserve"> aktivitetin e prodhimit t</w:t>
      </w:r>
      <w:r>
        <w:rPr>
          <w:lang w:val="sq-AL"/>
        </w:rPr>
        <w:t>ë</w:t>
      </w:r>
      <w:r w:rsidRPr="00D27B52">
        <w:rPr>
          <w:lang w:val="sq-AL"/>
        </w:rPr>
        <w:t xml:space="preserve"> energjisë elektrike nga HEC </w:t>
      </w:r>
      <w:r>
        <w:rPr>
          <w:lang w:val="sq-AL"/>
        </w:rPr>
        <w:t>“</w:t>
      </w:r>
      <w:r w:rsidRPr="00D27B52">
        <w:rPr>
          <w:lang w:val="sq-AL"/>
        </w:rPr>
        <w:t>Shpella Poshtë 2</w:t>
      </w:r>
      <w:r>
        <w:rPr>
          <w:lang w:val="sq-AL"/>
        </w:rPr>
        <w:t>”,</w:t>
      </w:r>
      <w:r w:rsidRPr="00D27B52">
        <w:rPr>
          <w:lang w:val="sq-AL"/>
        </w:rPr>
        <w:t xml:space="preserve"> me fuqi të instaluar 2300 </w:t>
      </w:r>
      <w:r>
        <w:rPr>
          <w:lang w:val="sq-AL"/>
        </w:rPr>
        <w:t>kw për një afat 30</w:t>
      </w:r>
      <w:r w:rsidRPr="00D27B52">
        <w:rPr>
          <w:lang w:val="sq-AL"/>
        </w:rPr>
        <w:t>-vjeçar.</w:t>
      </w:r>
      <w:r>
        <w:rPr>
          <w:lang w:val="sq-AL"/>
        </w:rPr>
        <w:t xml:space="preserve"> 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>2. Drejtoria e Licencimit, Monitorimit të Tregut dhe të të Licencuarve të njoftojë aplikuesin për vendimin e Bordit të ERE-s. 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hyn në fuqi menjëherë. </w:t>
      </w:r>
    </w:p>
    <w:p w:rsidR="00DD7E55" w:rsidRPr="00D27B52" w:rsidRDefault="00DD7E55" w:rsidP="00DD7E55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botohet në Fletoren Zyrtare. </w:t>
      </w:r>
    </w:p>
    <w:p w:rsidR="00DD7E55" w:rsidRPr="00A76579" w:rsidRDefault="00DD7E55" w:rsidP="00DD7E55">
      <w:pPr>
        <w:pStyle w:val="Hapesira7"/>
        <w:rPr>
          <w:sz w:val="10"/>
          <w:lang w:val="sq-AL"/>
        </w:rPr>
      </w:pPr>
    </w:p>
    <w:p w:rsidR="00DD7E55" w:rsidRPr="00D27B52" w:rsidRDefault="00DD7E55" w:rsidP="00DD7E55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KRYETARI</w:t>
      </w:r>
    </w:p>
    <w:p w:rsidR="00DD7E55" w:rsidRPr="00D27B52" w:rsidRDefault="00DD7E55" w:rsidP="00DD7E55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E55"/>
    <w:rsid w:val="00485F16"/>
    <w:rsid w:val="00DD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7E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D7E5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D7E5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7E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D7E5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D7E5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7E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D7E5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D7E5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7E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D7E5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D7E5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2016-05-17T10:48:00Z</dcterms:created>
  <dcterms:modified xsi:type="dcterms:W3CDTF">2016-05-17T10:49:00Z</dcterms:modified>
</cp:coreProperties>
</file>