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A4F" w:rsidRPr="004E2C2E" w:rsidRDefault="00A80A4F" w:rsidP="00A80A4F">
      <w:pPr>
        <w:pStyle w:val="NeniTitull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VENDIM </w:t>
      </w:r>
    </w:p>
    <w:p w:rsidR="00A80A4F" w:rsidRPr="004E2C2E" w:rsidRDefault="00A80A4F" w:rsidP="00A80A4F">
      <w:pPr>
        <w:pStyle w:val="NeniTitull"/>
        <w:rPr>
          <w:spacing w:val="-4"/>
          <w:lang w:val="sq-AL"/>
        </w:rPr>
      </w:pPr>
      <w:bookmarkStart w:id="0" w:name="_GoBack"/>
      <w:r w:rsidRPr="004E2C2E">
        <w:rPr>
          <w:spacing w:val="-4"/>
          <w:lang w:val="sq-AL"/>
        </w:rPr>
        <w:t>Nr. 56, datë 29.4.2016</w:t>
      </w:r>
    </w:p>
    <w:bookmarkEnd w:id="0"/>
    <w:p w:rsidR="00A80A4F" w:rsidRPr="004E2C2E" w:rsidRDefault="00A80A4F" w:rsidP="00A80A4F">
      <w:pPr>
        <w:pStyle w:val="Hapesira7"/>
        <w:rPr>
          <w:spacing w:val="-4"/>
          <w:lang w:val="sq-AL"/>
        </w:rPr>
      </w:pPr>
    </w:p>
    <w:p w:rsidR="00A80A4F" w:rsidRPr="004E2C2E" w:rsidRDefault="00A80A4F" w:rsidP="00A80A4F">
      <w:pPr>
        <w:pStyle w:val="NeniTitull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MBI FILLIMIN E PROCEDURAVE PËR LICENCIMIN E SHOQËRISË “DEVOLL HYDROPOWER” SHA NË AKTIVITETIN E FURNIZIMIT TË ENERGJISË ELEKTRIKE </w:t>
      </w:r>
    </w:p>
    <w:p w:rsidR="00A80A4F" w:rsidRPr="004E2C2E" w:rsidRDefault="00A80A4F" w:rsidP="00A80A4F">
      <w:pPr>
        <w:pStyle w:val="Hapesira7"/>
        <w:rPr>
          <w:spacing w:val="-4"/>
          <w:sz w:val="12"/>
          <w:lang w:val="sq-AL"/>
        </w:rPr>
      </w:pP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Në mbështetje të neneve 16; 37, pika 2, germa “ç” dhe 110, të ligjit nr. 43/2015, “Për sektorin e energjisë elektrike”, neneve 4, pika 1, germa “f”; 5, pika 1, germa “f” ; 10, pika 3, të rregullores “Për procedurat e licencimit, modifikimit, transferimit të plotë/të pjesshëm dhe rinovimit të licencave”, të miratuar me vendimin </w:t>
      </w:r>
      <w:r>
        <w:rPr>
          <w:spacing w:val="-4"/>
          <w:lang w:val="sq-AL"/>
        </w:rPr>
        <w:t>e Bordit të ERE-s</w:t>
      </w:r>
      <w:r w:rsidRPr="004E2C2E">
        <w:rPr>
          <w:spacing w:val="-4"/>
          <w:lang w:val="sq-AL"/>
        </w:rPr>
        <w:t xml:space="preserve"> nr. 108, datë 9.9.2008 dhe nenit 18, pika 1, germa “a”,</w:t>
      </w:r>
      <w:r>
        <w:rPr>
          <w:spacing w:val="-4"/>
          <w:lang w:val="sq-AL"/>
        </w:rPr>
        <w:t xml:space="preserve"> të</w:t>
      </w:r>
      <w:r w:rsidRPr="004E2C2E">
        <w:rPr>
          <w:spacing w:val="-4"/>
          <w:lang w:val="sq-AL"/>
        </w:rPr>
        <w:t xml:space="preserve"> “Rregullave të praktikës dhe procedurave të ERE-s”, miratuar me vendimin e Bordit të Komisio</w:t>
      </w:r>
      <w:r>
        <w:rPr>
          <w:spacing w:val="-4"/>
          <w:lang w:val="sq-AL"/>
        </w:rPr>
        <w:t>-</w:t>
      </w:r>
      <w:r w:rsidRPr="004E2C2E">
        <w:rPr>
          <w:spacing w:val="-4"/>
          <w:lang w:val="sq-AL"/>
        </w:rPr>
        <w:t>nerëve të ERE-s nr. 21, datë 18.3.2009, të ndryshuar, Bordi i Entit Rregullator të Energjisë (ERE), në mbledhjen e tij të datës 29.4.2016, mbasi shqyrtoi aplikimin e paraqitur nga shoqëria “Devoll Hydropower” sh.a., si dhe relacionin e Drejtorisë së Licencimit dhe Monitorimit të Tregut për licencimin në aktivitetin e furnizimit të energjisë elektrike të kësaj shoqërie,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konstatoi se: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Aplikimi i shoqërisë “Devoll Hydropower” sh.a., plotëson pjesërisht kërkesat e parashikuara nga ERE në rregulloren “Për procedurat e licencimit, modifikimit, transferimit të plotë/të pjesshëm dhe rinovimit të licencave”, si më poshtë: 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- Dokumentacioni juridik, administrativ dhe pronësor (neni 9, pika 2, germat “a”, “b”, “c”, “d”, “e”) është plotësuar në mënyrë korrekte; 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financiar dhe fiskal (neni 9, pika 3, germat “b”, “c”, “d”) është plotësuar në mënyrë korrekte;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teknik për aktivitetin e furnizuesit të energjisë elektrike (neni 9, pikat 4/9, germat “a”, “b” dhe “c”) është plotësuar në mënyrë korrekte.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mungesën e dokumentacionit që ka të bëjë me: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</w:t>
      </w:r>
      <w:r>
        <w:rPr>
          <w:spacing w:val="-4"/>
          <w:lang w:val="sq-AL"/>
        </w:rPr>
        <w:t>n</w:t>
      </w:r>
      <w:r w:rsidRPr="004E2C2E">
        <w:rPr>
          <w:spacing w:val="-4"/>
          <w:lang w:val="sq-AL"/>
        </w:rPr>
        <w:t xml:space="preserve"> financiar dhe fiskal (neni 9, pika 3, germa “a”) 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gjithë sa më sipër cituar, Bordi i ERE-s</w:t>
      </w:r>
    </w:p>
    <w:p w:rsidR="00A80A4F" w:rsidRPr="004E2C2E" w:rsidRDefault="00A80A4F" w:rsidP="00A80A4F">
      <w:pPr>
        <w:pStyle w:val="Hapesira7"/>
        <w:rPr>
          <w:spacing w:val="-4"/>
          <w:lang w:val="sq-AL"/>
        </w:rPr>
      </w:pPr>
    </w:p>
    <w:p w:rsidR="00A80A4F" w:rsidRPr="004E2C2E" w:rsidRDefault="00A80A4F" w:rsidP="00A80A4F">
      <w:pPr>
        <w:pStyle w:val="NeniNr"/>
        <w:rPr>
          <w:spacing w:val="-4"/>
          <w:lang w:val="sq-AL"/>
        </w:rPr>
      </w:pPr>
      <w:r w:rsidRPr="004E2C2E">
        <w:rPr>
          <w:spacing w:val="-4"/>
          <w:lang w:val="sq-AL"/>
        </w:rPr>
        <w:t>VENDOSI:</w:t>
      </w:r>
    </w:p>
    <w:p w:rsidR="00A80A4F" w:rsidRPr="004E2C2E" w:rsidRDefault="00A80A4F" w:rsidP="00A80A4F">
      <w:pPr>
        <w:pStyle w:val="Hapesira7"/>
        <w:rPr>
          <w:spacing w:val="-4"/>
          <w:lang w:val="sq-AL"/>
        </w:rPr>
      </w:pP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1. Të fillojë procedurat për licencimin e shoqërisë “Devoll Hydropower” sh.a., në aktivitetin e furnizimit të energjisë elektrike.</w:t>
      </w:r>
    </w:p>
    <w:p w:rsidR="00A80A4F" w:rsidRPr="004E2C2E" w:rsidRDefault="00A80A4F" w:rsidP="00A80A4F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A80A4F" w:rsidRPr="00D27B52" w:rsidRDefault="00A80A4F" w:rsidP="00A80A4F">
      <w:pPr>
        <w:pStyle w:val="Paragrafi"/>
        <w:rPr>
          <w:lang w:val="sq-AL"/>
        </w:rPr>
      </w:pPr>
      <w:r w:rsidRPr="00D27B52">
        <w:rPr>
          <w:lang w:val="sq-AL"/>
        </w:rPr>
        <w:t>Ky vendim hyn në fuqi menjëherë</w:t>
      </w:r>
      <w:r>
        <w:rPr>
          <w:lang w:val="sq-AL"/>
        </w:rPr>
        <w:t>.</w:t>
      </w:r>
      <w:r w:rsidRPr="00D27B52">
        <w:rPr>
          <w:lang w:val="sq-AL"/>
        </w:rPr>
        <w:t xml:space="preserve"> </w:t>
      </w:r>
    </w:p>
    <w:p w:rsidR="00A80A4F" w:rsidRPr="00D27B52" w:rsidRDefault="00A80A4F" w:rsidP="00A80A4F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A80A4F" w:rsidRPr="00D27B52" w:rsidRDefault="00A80A4F" w:rsidP="00A80A4F">
      <w:pPr>
        <w:pStyle w:val="Hapesira7"/>
        <w:rPr>
          <w:lang w:val="sq-AL"/>
        </w:rPr>
      </w:pPr>
    </w:p>
    <w:p w:rsidR="00A80A4F" w:rsidRPr="00D27B52" w:rsidRDefault="00A80A4F" w:rsidP="00A80A4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</w:t>
      </w:r>
      <w:r w:rsidRPr="00D27B52">
        <w:rPr>
          <w:lang w:val="sq-AL"/>
        </w:rPr>
        <w:t>KRYETARI</w:t>
      </w:r>
    </w:p>
    <w:p w:rsidR="00A80A4F" w:rsidRPr="00D27B52" w:rsidRDefault="00A80A4F" w:rsidP="00A80A4F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A4F"/>
    <w:rsid w:val="00485F16"/>
    <w:rsid w:val="00A8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0A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80A4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80A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0A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0A4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80A4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0A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80A4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80A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0A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0A4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80A4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2016-05-17T10:51:00Z</dcterms:created>
  <dcterms:modified xsi:type="dcterms:W3CDTF">2016-05-17T10:51:00Z</dcterms:modified>
</cp:coreProperties>
</file>