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024" w:rsidRPr="00D6702D" w:rsidRDefault="00971024" w:rsidP="00971024">
      <w:pPr>
        <w:pStyle w:val="NeniTitull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VENDIM </w:t>
      </w:r>
    </w:p>
    <w:p w:rsidR="00971024" w:rsidRPr="00D6702D" w:rsidRDefault="00971024" w:rsidP="00971024">
      <w:pPr>
        <w:pStyle w:val="NeniTitull"/>
        <w:rPr>
          <w:spacing w:val="-4"/>
          <w:lang w:val="sq-AL"/>
        </w:rPr>
      </w:pPr>
      <w:bookmarkStart w:id="0" w:name="_GoBack"/>
      <w:r w:rsidRPr="00D6702D">
        <w:rPr>
          <w:spacing w:val="-4"/>
          <w:lang w:val="sq-AL"/>
        </w:rPr>
        <w:t>Nr. 78, datë 7.6.2016</w:t>
      </w:r>
    </w:p>
    <w:bookmarkEnd w:id="0"/>
    <w:p w:rsidR="00971024" w:rsidRPr="00D6702D" w:rsidRDefault="00971024" w:rsidP="00971024">
      <w:pPr>
        <w:pStyle w:val="Hapesira7"/>
        <w:rPr>
          <w:spacing w:val="-4"/>
          <w:sz w:val="10"/>
          <w:lang w:val="sq-AL"/>
        </w:rPr>
      </w:pPr>
    </w:p>
    <w:p w:rsidR="00971024" w:rsidRPr="00D6702D" w:rsidRDefault="00971024" w:rsidP="00971024">
      <w:pPr>
        <w:pStyle w:val="NeniTitull"/>
        <w:rPr>
          <w:spacing w:val="-4"/>
          <w:lang w:val="sq-AL"/>
        </w:rPr>
      </w:pPr>
      <w:r w:rsidRPr="00D6702D">
        <w:rPr>
          <w:spacing w:val="-4"/>
          <w:lang w:val="sq-AL"/>
        </w:rPr>
        <w:t>MBI MIRATIMIN E KONTRATËS “PËR SHITBLERJEN E ENERGJISË ELEKTRIKE PËR MBULIMIN E HUMBJEVE TEKNIKE NË SISTEMIN E TRANSMETIMIT NDËRMJET OST SHA DHE KESH SHA”</w:t>
      </w:r>
    </w:p>
    <w:p w:rsidR="00971024" w:rsidRPr="00D6702D" w:rsidRDefault="00971024" w:rsidP="00971024">
      <w:pPr>
        <w:pStyle w:val="Hapesira7"/>
        <w:rPr>
          <w:spacing w:val="-4"/>
          <w:sz w:val="12"/>
          <w:lang w:val="sq-AL"/>
        </w:rPr>
      </w:pPr>
    </w:p>
    <w:p w:rsidR="00971024" w:rsidRPr="00D6702D" w:rsidRDefault="00971024" w:rsidP="00971024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Në mbështetje të neneve 16; 20 germa “h” dhe 110, të ligjit nr. 43/2015, “Për sektorin e energjisë elektrike”; kapitullit V, të Rregullave të Tregut Shqiptar të Energjisë, miratuar me vendimin e Bordit të Komisionerëve të ERE-s nr. 68, datë 23.6.2008, të ndryshuar, dhe vendimit të Këshillit të Ministrave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Bordi i Entit Rregullator të Energjisë (ERE) në mbledhjen e tij të datës 7.6.2016, mbasi shqyrtoi relacionin e Drejtorisë Teknike në lidhje me kontratën “Për shitblerjen e energjisë elektrike për mbulimin e humbjeve teknike në sistemin e transmetimit,</w:t>
      </w:r>
    </w:p>
    <w:p w:rsidR="00971024" w:rsidRPr="00D6702D" w:rsidRDefault="00971024" w:rsidP="00971024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konstatoi se:</w:t>
      </w:r>
    </w:p>
    <w:p w:rsidR="00971024" w:rsidRPr="00D6702D" w:rsidRDefault="00971024" w:rsidP="00971024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- Palët e kësaj kontrate janë subjekte juridike të legjitimuara për nënshkrimin e kontratës “Për shitblerjen e energjisë elektrike për mbulimin e humbjeve teknike në sistemin e transmetimit”, duke pasur parasysh që licenca e shoqërisë OST sh.a., në aktivitetin e transmetimit të energjisë elektrike është rinovuar me vendimin e Bordit të Komisionerëve të ERE-s nr. 24, datë 26.3.2009 dhe licenca e shoqërisë KESH sh.a., në aktivitetin e prodhimit të energjisë elektrike është rinovuar me vendimin e Bordit të Komisionerëve të ERE-s nr. 23, datë 25.3.2009. </w:t>
      </w:r>
    </w:p>
    <w:p w:rsidR="00971024" w:rsidRPr="00D6702D" w:rsidRDefault="00971024" w:rsidP="00971024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- Sipas parashikimeve të kapitullit “V”, të Rregullave të Tregut Shqiptar të Energjisë, miratuar me vendimin e Bordit të Komisionerëve të ERE-s nr. 68, datë 23.6.2008, të ndryshuar, marrëdhënia midis KESH sh.a. dhe OST sh.a, rezulton të jetë marrëdhënie e rregulluar.</w:t>
      </w:r>
    </w:p>
    <w:p w:rsidR="00971024" w:rsidRPr="00D6702D" w:rsidRDefault="00971024" w:rsidP="00971024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- Duke qenë se “Kontrata për shitblerjen e energjisë elektrike për mbulimin e humbjeve teknike në sistemin e transmetimit”, rregullon periudhën 1.1.2016–30.6.2016, vlen të sqarohet se baza ligjore në të cilën ajo gjen mbështetje për periudhën 1.1.2016–30.3.2016, janë nenet 51, germat “b” dhe “d”; 56 germa “f”, të ligjit nr. 43/2015, “Për sektorin e energjisë elektrike”; parashikimet e Modelit të Tregut të Energjisë, miratuar me vendimin e Këshillit të Ministrave nr. 338, datë 19.3.2008, i ndryshuar, dhe Rregullat e Tregut, të miratuar me vendimin e Bordit të Komisionerëve nr. 68, datë 23.6.2008, të ndryshuar. </w:t>
      </w:r>
    </w:p>
    <w:p w:rsidR="00971024" w:rsidRPr="00D6702D" w:rsidRDefault="00971024" w:rsidP="00971024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Që nga momenti i hyrjes në fuqi të vendimit të Këshillit të Ministrave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përcaktimet e Modelit të Tregut të Energjisë të miratuar me vendimin e Këshillit të Ministrave nr. 338, datë 19.3.2008, i ndryshuar, nuk zbatohen më, duke vendosur kështu detyrimin për të miratuar këtë kontratë sipas vendimit të Këshillit të Ministrave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elektrike”.</w:t>
      </w:r>
    </w:p>
    <w:p w:rsidR="00971024" w:rsidRPr="00D6702D" w:rsidRDefault="00971024" w:rsidP="00971024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Sqarojmë se vendimi i Këshillit të Ministrave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nuk ka fuqi prapavepruese dhe si e tillë nuk mund të rregullojë të gjithë periudhën e shkuar në të cilën ka shtrirë efektet kontrata për shitblerjen e energjisë elektrike për mbulimin e humbjeve teknike në sistemin e transmetimit. Efektet fillojnë nga data e hyrjes në fuqi të kësaj VKM-je.</w:t>
      </w:r>
    </w:p>
    <w:p w:rsidR="00971024" w:rsidRPr="00D6702D" w:rsidRDefault="00971024" w:rsidP="00971024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Për gjithë sa më sipër, Bordi i ERE-s </w:t>
      </w:r>
    </w:p>
    <w:p w:rsidR="00971024" w:rsidRPr="00D6702D" w:rsidRDefault="00971024" w:rsidP="00971024">
      <w:pPr>
        <w:pStyle w:val="Paragraf02"/>
        <w:rPr>
          <w:spacing w:val="-4"/>
          <w:sz w:val="14"/>
          <w:lang w:val="sq-AL"/>
        </w:rPr>
      </w:pPr>
    </w:p>
    <w:p w:rsidR="00971024" w:rsidRPr="00D6702D" w:rsidRDefault="00971024" w:rsidP="00971024">
      <w:pPr>
        <w:pStyle w:val="NeniNr"/>
        <w:rPr>
          <w:spacing w:val="-4"/>
          <w:lang w:val="sq-AL"/>
        </w:rPr>
      </w:pPr>
      <w:r w:rsidRPr="00D6702D">
        <w:rPr>
          <w:spacing w:val="-4"/>
          <w:lang w:val="sq-AL"/>
        </w:rPr>
        <w:t>VENDOSI:</w:t>
      </w:r>
    </w:p>
    <w:p w:rsidR="00971024" w:rsidRPr="00D6702D" w:rsidRDefault="00971024" w:rsidP="00971024">
      <w:pPr>
        <w:pStyle w:val="Hapesira7"/>
        <w:rPr>
          <w:spacing w:val="-4"/>
          <w:lang w:val="sq-AL"/>
        </w:rPr>
      </w:pPr>
    </w:p>
    <w:p w:rsidR="00971024" w:rsidRPr="00D6702D" w:rsidRDefault="00971024" w:rsidP="00971024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lastRenderedPageBreak/>
        <w:t>1. Të miratojë kontratën “Për shitblerjen e energjisë elektrike për mbulimin e humbjeve teknike në sistemin e transmetimit ndërmjet OST sh.a. dhe KESH sh.a.”, për periudhën kohore 1.1.2016–30.6.2016.</w:t>
      </w:r>
    </w:p>
    <w:p w:rsidR="00971024" w:rsidRPr="00D6702D" w:rsidRDefault="00971024" w:rsidP="00971024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2. Drejtoria Juridike dhe e Mbrojtjes së Konsumatorit të njoftojë shoqëritë KESH sh.a. dhe OST sh.a., për vendimin e Bordit të ERE-s. </w:t>
      </w:r>
    </w:p>
    <w:p w:rsidR="00971024" w:rsidRPr="00D6702D" w:rsidRDefault="00971024" w:rsidP="00971024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Ky vendim hyn në fuqi menjëherë. </w:t>
      </w:r>
    </w:p>
    <w:p w:rsidR="00971024" w:rsidRPr="00D6702D" w:rsidRDefault="00971024" w:rsidP="00971024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Ky vendim botohet në Fletoren Zyrtare.</w:t>
      </w:r>
    </w:p>
    <w:p w:rsidR="00971024" w:rsidRPr="00D6702D" w:rsidRDefault="00971024" w:rsidP="00971024">
      <w:pPr>
        <w:pStyle w:val="Hapesira7"/>
        <w:rPr>
          <w:spacing w:val="-4"/>
          <w:lang w:val="sq-AL"/>
        </w:rPr>
      </w:pPr>
    </w:p>
    <w:p w:rsidR="00971024" w:rsidRPr="00D6702D" w:rsidRDefault="00971024" w:rsidP="00971024">
      <w:pPr>
        <w:pStyle w:val="Paragraf02"/>
        <w:jc w:val="right"/>
        <w:rPr>
          <w:spacing w:val="-4"/>
          <w:lang w:val="sq-AL"/>
        </w:rPr>
      </w:pPr>
      <w:r w:rsidRPr="00D6702D">
        <w:rPr>
          <w:spacing w:val="-4"/>
          <w:lang w:val="sq-AL"/>
        </w:rPr>
        <w:t>KRYETARI</w:t>
      </w:r>
    </w:p>
    <w:p w:rsidR="00971024" w:rsidRPr="00D6702D" w:rsidRDefault="00971024" w:rsidP="00971024">
      <w:pPr>
        <w:pStyle w:val="Paragraf02"/>
        <w:jc w:val="right"/>
        <w:rPr>
          <w:b/>
          <w:spacing w:val="-4"/>
          <w:lang w:val="sq-AL"/>
        </w:rPr>
      </w:pPr>
      <w:r w:rsidRPr="00D6702D">
        <w:rPr>
          <w:b/>
          <w:spacing w:val="-4"/>
          <w:lang w:val="sq-AL"/>
        </w:rPr>
        <w:t>Petrit Ahmeti</w:t>
      </w:r>
    </w:p>
    <w:p w:rsidR="00A370B3" w:rsidRDefault="00A370B3"/>
    <w:sectPr w:rsidR="00A370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024"/>
    <w:rsid w:val="00971024"/>
    <w:rsid w:val="00A3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97102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7102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7102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97102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971024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97102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7102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7102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97102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971024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2016-06-20T11:43:00Z</dcterms:created>
  <dcterms:modified xsi:type="dcterms:W3CDTF">2016-06-20T11:43:00Z</dcterms:modified>
</cp:coreProperties>
</file>