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9B3" w:rsidRPr="00CA0597" w:rsidRDefault="003979B3" w:rsidP="003979B3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VENDIM </w:t>
      </w:r>
    </w:p>
    <w:p w:rsidR="003979B3" w:rsidRPr="00CA0597" w:rsidRDefault="003979B3" w:rsidP="003979B3">
      <w:pPr>
        <w:pStyle w:val="NeniTitull"/>
        <w:rPr>
          <w:spacing w:val="-4"/>
          <w:lang w:val="sq-AL"/>
        </w:rPr>
      </w:pPr>
      <w:bookmarkStart w:id="0" w:name="_GoBack"/>
      <w:r w:rsidRPr="00CA0597">
        <w:rPr>
          <w:spacing w:val="-4"/>
          <w:lang w:val="sq-AL"/>
        </w:rPr>
        <w:t>Nr. 91, datë 9.6.2016</w:t>
      </w:r>
    </w:p>
    <w:bookmarkEnd w:id="0"/>
    <w:p w:rsidR="003979B3" w:rsidRPr="00CA0597" w:rsidRDefault="003979B3" w:rsidP="003979B3">
      <w:pPr>
        <w:pStyle w:val="Hapesira7"/>
        <w:rPr>
          <w:lang w:val="sq-AL"/>
        </w:rPr>
      </w:pPr>
    </w:p>
    <w:p w:rsidR="003979B3" w:rsidRPr="00CA0597" w:rsidRDefault="003979B3" w:rsidP="003979B3">
      <w:pPr>
        <w:pStyle w:val="NeniTitull"/>
        <w:rPr>
          <w:spacing w:val="-4"/>
          <w:lang w:val="sq-AL"/>
        </w:rPr>
      </w:pPr>
      <w:r w:rsidRPr="00CA0597">
        <w:rPr>
          <w:spacing w:val="-4"/>
          <w:lang w:val="sq-AL"/>
        </w:rPr>
        <w:t>MBI FILLIMIN E PROCEDURAVE PËR LICENCIMIN E SHOQËRISË “GAVRAN ENERGY” SHPK NË AKTIVITETIN E PRODHIMIT TË ENERGJISË ELEKTRIKE NGA HEC-et “GAVRAN 1”, ME FUQI TË INSTALUAR 998 kw DHE “GAVRAN”, ME FUQI TË INSTALUAR 1215 kw, ME FUQI TOTALE TË INSTALUAR 2213 kw</w:t>
      </w:r>
    </w:p>
    <w:p w:rsidR="003979B3" w:rsidRPr="00CA0597" w:rsidRDefault="003979B3" w:rsidP="003979B3">
      <w:pPr>
        <w:pStyle w:val="Hapesira7"/>
        <w:rPr>
          <w:lang w:val="sq-AL"/>
        </w:rPr>
      </w:pP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Në mbështetje të neneve 16; 37, pika 2, germa “d” dhe 110, të ligjit nr. 43/2015, “Për sektorin e energjisë elektrike”, nenit 4, pika 1, germa “g”; 5, pika 1, germa</w:t>
      </w:r>
      <w:r>
        <w:rPr>
          <w:spacing w:val="-4"/>
          <w:lang w:val="sq-AL"/>
        </w:rPr>
        <w:t xml:space="preserve"> “g”</w:t>
      </w:r>
      <w:r w:rsidRPr="00CA0597">
        <w:rPr>
          <w:spacing w:val="-4"/>
          <w:lang w:val="sq-AL"/>
        </w:rPr>
        <w:t>; 10, pika 3, të rregullores “Për procedurat e licencimit, modifikimit, transferimit të plotë/</w:t>
      </w:r>
      <w:r>
        <w:rPr>
          <w:spacing w:val="-4"/>
          <w:lang w:val="sq-AL"/>
        </w:rPr>
        <w:t xml:space="preserve">të </w:t>
      </w:r>
      <w:r w:rsidRPr="00CA0597">
        <w:rPr>
          <w:spacing w:val="-4"/>
          <w:lang w:val="sq-AL"/>
        </w:rPr>
        <w:t>pjesshëm dhe rinovimit të licencave”, të miratuar me vendimin e Bordit të ERE-s nr. 108, datë 9.9.2008 dhe nenit 18, pika 1, germa “a” e Rregullave të Praktikës dhe Procedurave të ERE-s, miratuar me vendimin e Bordit të Komisionerëve të ERE-s nr. 21</w:t>
      </w:r>
      <w:r>
        <w:rPr>
          <w:spacing w:val="-4"/>
          <w:lang w:val="sq-AL"/>
        </w:rPr>
        <w:t>,</w:t>
      </w:r>
      <w:r w:rsidRPr="00CA0597">
        <w:rPr>
          <w:spacing w:val="-4"/>
          <w:lang w:val="sq-AL"/>
        </w:rPr>
        <w:t xml:space="preserve"> datë 18.3.2009, të ndryshuar, Bordi i Entit Rregullator të Energjisë (ERE), në mbledhjen e tij të datës 9.6.2016, mbasi shqyrtoi aplikimin e paraqitur nga shoqëria “Gavran Energy” sh.p.k., si dhe relacionin e Drejtorisë së Licencimit dhe Monitorimit të Tregut për licencimin në aktivitetin e prodhimit të energjisë elektrike të kësaj shoqërie,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konstatoi se: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Aplikimi i shoqërisë “Gavran Energy” sh.p.k., plotëson pjesërisht kërkesat e parashikuara nga ERE në rregulloren “Për procedurat e licencimit, modifikimit, transferimit të plotë/të pjesshëm dhe rinovimit të licencave”, si më poshtë: </w:t>
      </w:r>
    </w:p>
    <w:p w:rsidR="003979B3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Formati i aplikimit (neni 9, pika 1, germat “a”, “b”, “c”) është plotësuar në mënyrë korrekte;</w:t>
      </w:r>
    </w:p>
    <w:p w:rsidR="003979B3" w:rsidRDefault="003979B3" w:rsidP="003979B3">
      <w:pPr>
        <w:pStyle w:val="Paragraf02"/>
        <w:rPr>
          <w:spacing w:val="-4"/>
          <w:lang w:val="sq-AL"/>
        </w:rPr>
      </w:pP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- Dokumentacioni juridik, administrativ dhe pronësor (neni 9, pika 2, germat “a”, “b”, “c”, “d”, “f”, “g”) është plotësuar në mënyrë korrekte; 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Dokumentacioni financiar dhe fiskal (neni 9, pika 3, germat “a”, “b”, “d”) është plotësuar në mënyrë korrekte;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Dokumentacioni teknik-ekonomik (neni 9, pikat 4.1.3, germat “a”, “b”, 4.1.4, germat “a”, “b”, “c”, “d”, 4.1.5, germat “a”, “b”, “c”) është plotësuar në mënyrë korrekte.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mungesën e dokumentacionit që ka të bëjë me: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Paraqitjen e strukturës administrative të shoqërisë (neni 9, pika 2, germa “e”);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Paraqitjen e dokumenteve që vërtetojnë mbështetjen financiare të aplikuesit (neni 9, pika 3, germa “c”);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Të dhënat për bllokun e transformimit dhe lidhjen me sistemin (neni 9, pikat 4.1.1 dhe 4.1.2),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- Shtrirjen e vendit ku do të zhvillohet veprimtaria dhe harta topografike, ku të paraqit</w:t>
      </w:r>
      <w:r>
        <w:rPr>
          <w:spacing w:val="-4"/>
          <w:lang w:val="sq-AL"/>
        </w:rPr>
        <w:t>et gjurma e linjës transmetuese</w:t>
      </w:r>
      <w:r w:rsidRPr="00CA0597">
        <w:rPr>
          <w:spacing w:val="-4"/>
          <w:lang w:val="sq-AL"/>
        </w:rPr>
        <w:t xml:space="preserve"> (neni 9 pika 4.1.3 germa</w:t>
      </w:r>
      <w:r>
        <w:rPr>
          <w:spacing w:val="-4"/>
          <w:lang w:val="sq-AL"/>
        </w:rPr>
        <w:t>t “c” dhe “d”)</w:t>
      </w:r>
      <w:r w:rsidRPr="00CA0597">
        <w:rPr>
          <w:spacing w:val="-4"/>
          <w:lang w:val="sq-AL"/>
        </w:rPr>
        <w:t xml:space="preserve"> do të njoftohet subjekti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Për gjithë sa më sipër cituar, Bordi i ERE-s</w:t>
      </w:r>
    </w:p>
    <w:p w:rsidR="003979B3" w:rsidRPr="00CA0597" w:rsidRDefault="003979B3" w:rsidP="003979B3">
      <w:pPr>
        <w:pStyle w:val="Hapesira7"/>
        <w:rPr>
          <w:lang w:val="sq-AL"/>
        </w:rPr>
      </w:pPr>
    </w:p>
    <w:p w:rsidR="003979B3" w:rsidRPr="00CA0597" w:rsidRDefault="003979B3" w:rsidP="003979B3">
      <w:pPr>
        <w:pStyle w:val="NeniNr"/>
        <w:rPr>
          <w:spacing w:val="-4"/>
          <w:lang w:val="sq-AL"/>
        </w:rPr>
      </w:pPr>
      <w:r w:rsidRPr="00CA0597">
        <w:rPr>
          <w:spacing w:val="-4"/>
          <w:lang w:val="sq-AL"/>
        </w:rPr>
        <w:t>VENDOSI:</w:t>
      </w:r>
    </w:p>
    <w:p w:rsidR="003979B3" w:rsidRPr="00CA0597" w:rsidRDefault="003979B3" w:rsidP="003979B3">
      <w:pPr>
        <w:pStyle w:val="Hapesira7"/>
        <w:rPr>
          <w:lang w:val="sq-AL"/>
        </w:rPr>
      </w:pP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1. Të fillojë procedurat për licencimin e shoqërisë “Gavran Energy” sh.p.k., në aktivitetin e prodhimit të energjisë elektrike nga HEC-et “Gavran 1”, me fuqi 998 kw dhe “Gavran”, me fuqi 1215 kw, me fuqi totale të instaluar 2213 kw. 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>2. Drejtoria e Licencimit, Monitorimit të Tregut dhe të të Licencuarve të njoftojë aplikuesin për vendimin e Bordit të ERE-s. 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hyn në fuqi menjëherë. </w:t>
      </w:r>
    </w:p>
    <w:p w:rsidR="003979B3" w:rsidRPr="00CA0597" w:rsidRDefault="003979B3" w:rsidP="003979B3">
      <w:pPr>
        <w:pStyle w:val="Paragraf02"/>
        <w:rPr>
          <w:spacing w:val="-4"/>
          <w:lang w:val="sq-AL"/>
        </w:rPr>
      </w:pPr>
      <w:r w:rsidRPr="00CA0597">
        <w:rPr>
          <w:spacing w:val="-4"/>
          <w:lang w:val="sq-AL"/>
        </w:rPr>
        <w:t xml:space="preserve">Ky vendim botohet në Fletoren Zyrtare. </w:t>
      </w:r>
    </w:p>
    <w:p w:rsidR="003979B3" w:rsidRPr="00CA0597" w:rsidRDefault="003979B3" w:rsidP="003979B3">
      <w:pPr>
        <w:pStyle w:val="Hapesira7"/>
        <w:rPr>
          <w:lang w:val="sq-AL"/>
        </w:rPr>
      </w:pPr>
    </w:p>
    <w:p w:rsidR="003979B3" w:rsidRPr="00CA0597" w:rsidRDefault="003979B3" w:rsidP="003979B3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spacing w:val="-4"/>
          <w:sz w:val="24"/>
          <w:lang w:val="sq-AL"/>
        </w:rPr>
        <w:t>KRYETARI</w:t>
      </w:r>
    </w:p>
    <w:p w:rsidR="003979B3" w:rsidRPr="00CA0597" w:rsidRDefault="003979B3" w:rsidP="003979B3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CA0597">
        <w:rPr>
          <w:rFonts w:ascii="Garamond" w:eastAsia="MS Mincho" w:hAnsi="Garamond" w:cs="CG Times"/>
          <w:b/>
          <w:spacing w:val="-4"/>
          <w:sz w:val="24"/>
          <w:lang w:val="sq-AL"/>
        </w:rPr>
        <w:t>Petrit Ahmeti</w:t>
      </w:r>
    </w:p>
    <w:p w:rsidR="00F21305" w:rsidRDefault="00F21305"/>
    <w:sectPr w:rsidR="00F2130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9B3"/>
    <w:rsid w:val="003979B3"/>
    <w:rsid w:val="00F2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9B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3979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979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979B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3979B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3979B3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9B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3979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979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979B3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3979B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3979B3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2016-07-08T07:15:00Z</dcterms:created>
  <dcterms:modified xsi:type="dcterms:W3CDTF">2016-07-08T07:16:00Z</dcterms:modified>
</cp:coreProperties>
</file>