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605C" w:rsidRPr="00CA0597" w:rsidRDefault="00F1605C" w:rsidP="00F1605C">
      <w:pPr>
        <w:pStyle w:val="NeniTitull"/>
        <w:rPr>
          <w:spacing w:val="-4"/>
          <w:lang w:val="sq-AL"/>
        </w:rPr>
      </w:pPr>
      <w:r w:rsidRPr="00CA0597">
        <w:rPr>
          <w:spacing w:val="-4"/>
          <w:lang w:val="sq-AL"/>
        </w:rPr>
        <w:t xml:space="preserve">VENDIM </w:t>
      </w:r>
    </w:p>
    <w:p w:rsidR="00F1605C" w:rsidRPr="00CA0597" w:rsidRDefault="00F1605C" w:rsidP="00F1605C">
      <w:pPr>
        <w:pStyle w:val="NeniTitull"/>
        <w:rPr>
          <w:spacing w:val="-4"/>
          <w:lang w:val="sq-AL"/>
        </w:rPr>
      </w:pPr>
      <w:bookmarkStart w:id="0" w:name="_GoBack"/>
      <w:r w:rsidRPr="00CA0597">
        <w:rPr>
          <w:spacing w:val="-4"/>
          <w:lang w:val="sq-AL"/>
        </w:rPr>
        <w:t xml:space="preserve"> Nr. 92, datë 9.6.2016</w:t>
      </w:r>
    </w:p>
    <w:bookmarkEnd w:id="0"/>
    <w:p w:rsidR="00F1605C" w:rsidRPr="00CA0597" w:rsidRDefault="00F1605C" w:rsidP="00F1605C">
      <w:pPr>
        <w:pStyle w:val="Hapesira7"/>
        <w:rPr>
          <w:lang w:val="sq-AL"/>
        </w:rPr>
      </w:pPr>
    </w:p>
    <w:p w:rsidR="00F1605C" w:rsidRPr="00CA0597" w:rsidRDefault="00F1605C" w:rsidP="00F1605C">
      <w:pPr>
        <w:pStyle w:val="NeniTitull"/>
        <w:rPr>
          <w:spacing w:val="-4"/>
          <w:lang w:val="sq-AL"/>
        </w:rPr>
      </w:pPr>
      <w:r w:rsidRPr="00CA0597">
        <w:rPr>
          <w:spacing w:val="-4"/>
          <w:lang w:val="sq-AL"/>
        </w:rPr>
        <w:t>MBI FILLIMIN E PROCEDURAVE PËR MIRATIMIN E RREGULLORES PËR ZGJIDHJEN E MOSMARRËVESHJEVE DHE TRAJTIMIN E ANKESAVE MES KLIENTËVE DHE TË LICENCUARVE NË SEKTORIN E ENERGJISË ELEKTRIKE DHE GAZIT NATYROR</w:t>
      </w:r>
    </w:p>
    <w:p w:rsidR="00F1605C" w:rsidRPr="00CA0597" w:rsidRDefault="00F1605C" w:rsidP="00F1605C">
      <w:pPr>
        <w:pStyle w:val="Hapesira7"/>
        <w:rPr>
          <w:lang w:val="sq-AL"/>
        </w:rPr>
      </w:pPr>
    </w:p>
    <w:p w:rsidR="00F1605C" w:rsidRPr="00CA0597" w:rsidRDefault="00F1605C" w:rsidP="00F1605C">
      <w:pPr>
        <w:pStyle w:val="Paragraf02"/>
        <w:rPr>
          <w:spacing w:val="-4"/>
          <w:lang w:val="sq-AL"/>
        </w:rPr>
      </w:pPr>
      <w:r w:rsidRPr="00CA0597">
        <w:rPr>
          <w:spacing w:val="-4"/>
          <w:lang w:val="sq-AL"/>
        </w:rPr>
        <w:t>Në mbështetje të neneve 16; 20, germa “ë”; 24, pikat 1 dhe 2, të ligjit nr. 43/2015, “Për sektorin e energjisë elektrike”; nenit 17, pika “ë”; neni 98, pikat 1 dhe 2, të ligjit nr. 102/2015</w:t>
      </w:r>
      <w:r>
        <w:rPr>
          <w:spacing w:val="-4"/>
          <w:lang w:val="sq-AL"/>
        </w:rPr>
        <w:t>,</w:t>
      </w:r>
      <w:r w:rsidRPr="00CA0597">
        <w:rPr>
          <w:spacing w:val="-4"/>
          <w:lang w:val="sq-AL"/>
        </w:rPr>
        <w:t xml:space="preserve"> “Për gazin natyror”; dhe nenit 25 të Rregullave të Praktikës dhe Procedurave të ERE-s, miratuar me vendimin e Bordit të ERE-s nr. 21, datë 18.3.2009, të ndryshuar, Bordi i Entit Rregullator të Energjisë (ERE), në mbledhjen e tij të datës 9.6.2016, mbasi shqyrtoi relacionin e Drejtorisë Juridike dhe Mbrojtjes së Konsumatorit të ERE-s, në lidhje me miratimin e rregullores “Për zgjidhjen e mosmarrëveshjeve dhe trajtimin e ankesave mes klientëve dhe të licencuarve në sektorin e energjisë elektrike dhe të gazit natyror”, </w:t>
      </w:r>
    </w:p>
    <w:p w:rsidR="00F1605C" w:rsidRPr="00CA0597" w:rsidRDefault="00F1605C" w:rsidP="00F1605C">
      <w:pPr>
        <w:pStyle w:val="Paragraf02"/>
        <w:rPr>
          <w:spacing w:val="-4"/>
          <w:lang w:val="sq-AL"/>
        </w:rPr>
      </w:pPr>
      <w:r w:rsidRPr="00CA0597">
        <w:rPr>
          <w:spacing w:val="-4"/>
          <w:lang w:val="sq-AL"/>
        </w:rPr>
        <w:t>konstatoi:</w:t>
      </w:r>
    </w:p>
    <w:p w:rsidR="00F1605C" w:rsidRPr="00CA0597" w:rsidRDefault="00F1605C" w:rsidP="00F1605C">
      <w:pPr>
        <w:pStyle w:val="Paragraf02"/>
        <w:rPr>
          <w:spacing w:val="-4"/>
          <w:lang w:val="sq-AL"/>
        </w:rPr>
      </w:pPr>
      <w:r w:rsidRPr="00CA0597">
        <w:rPr>
          <w:spacing w:val="-4"/>
          <w:lang w:val="sq-AL"/>
        </w:rPr>
        <w:t xml:space="preserve">- ERE është organi kompetent për hartimin dhe miratimin e kësaj rregulloreje. </w:t>
      </w:r>
    </w:p>
    <w:p w:rsidR="00F1605C" w:rsidRPr="00CA0597" w:rsidRDefault="00F1605C" w:rsidP="00F1605C">
      <w:pPr>
        <w:pStyle w:val="Paragraf02"/>
        <w:rPr>
          <w:spacing w:val="-4"/>
          <w:lang w:val="sq-AL"/>
        </w:rPr>
      </w:pPr>
      <w:r w:rsidRPr="00CA0597">
        <w:rPr>
          <w:spacing w:val="-4"/>
          <w:lang w:val="sq-AL"/>
        </w:rPr>
        <w:t xml:space="preserve">- Njehsimi i praktikës së rregullave për zgjidhjen e mosmarrëveshjeve në sektorin e energjisë elektrike dhe atë të gazit natyror, krijon lehtësira për të gjithë operatorët e tregut. </w:t>
      </w:r>
    </w:p>
    <w:p w:rsidR="00F1605C" w:rsidRPr="00CA0597" w:rsidRDefault="00F1605C" w:rsidP="00F1605C">
      <w:pPr>
        <w:pStyle w:val="Paragraf02"/>
        <w:rPr>
          <w:spacing w:val="-4"/>
          <w:lang w:val="sq-AL"/>
        </w:rPr>
      </w:pPr>
      <w:r w:rsidRPr="00CA0597">
        <w:rPr>
          <w:spacing w:val="-4"/>
          <w:lang w:val="sq-AL"/>
        </w:rPr>
        <w:t>- Rregullorja për zgjidhjen e mosmarrëveshjeve dhe trajtimin e ankesave mes klientëve dhe të licencuarve në sektorin e energjisë elektrike dhe të gazit natyror përcakton kushtet dhe procedurat për shqyrtimin dhe zgjidhjen e mosmarrëveshjeve që lindin mes të licencuarve dhe klientëve në sektorin e energjisë elektrike dhe atë të gazit natyror.</w:t>
      </w:r>
    </w:p>
    <w:p w:rsidR="00F1605C" w:rsidRPr="00CA0597" w:rsidRDefault="00F1605C" w:rsidP="00F1605C">
      <w:pPr>
        <w:pStyle w:val="Paragraf02"/>
        <w:rPr>
          <w:spacing w:val="-4"/>
          <w:lang w:val="sq-AL"/>
        </w:rPr>
      </w:pPr>
      <w:r w:rsidRPr="00CA0597">
        <w:rPr>
          <w:spacing w:val="-4"/>
          <w:lang w:val="sq-AL"/>
        </w:rPr>
        <w:t>Për gjithë sa më sipër, Bordi i ERE-s</w:t>
      </w:r>
    </w:p>
    <w:p w:rsidR="00F1605C" w:rsidRPr="00CA0597" w:rsidRDefault="00F1605C" w:rsidP="00F1605C">
      <w:pPr>
        <w:pStyle w:val="Hapesira7"/>
        <w:rPr>
          <w:lang w:val="sq-AL"/>
        </w:rPr>
      </w:pPr>
    </w:p>
    <w:p w:rsidR="00F1605C" w:rsidRPr="00CA0597" w:rsidRDefault="00F1605C" w:rsidP="00F1605C">
      <w:pPr>
        <w:pStyle w:val="NeniNr"/>
        <w:rPr>
          <w:spacing w:val="-4"/>
          <w:lang w:val="sq-AL"/>
        </w:rPr>
      </w:pPr>
      <w:r w:rsidRPr="00CA0597">
        <w:rPr>
          <w:spacing w:val="-4"/>
          <w:lang w:val="sq-AL"/>
        </w:rPr>
        <w:t>VENDOSI:</w:t>
      </w:r>
    </w:p>
    <w:p w:rsidR="00F1605C" w:rsidRPr="00CA0597" w:rsidRDefault="00F1605C" w:rsidP="00F1605C">
      <w:pPr>
        <w:pStyle w:val="Hapesira7"/>
        <w:rPr>
          <w:lang w:val="sq-AL"/>
        </w:rPr>
      </w:pPr>
    </w:p>
    <w:p w:rsidR="00F1605C" w:rsidRDefault="00F1605C" w:rsidP="00F1605C">
      <w:pPr>
        <w:pStyle w:val="Paragraf02"/>
        <w:rPr>
          <w:spacing w:val="-4"/>
          <w:lang w:val="sq-AL"/>
        </w:rPr>
      </w:pPr>
      <w:r w:rsidRPr="00CA0597">
        <w:rPr>
          <w:spacing w:val="-4"/>
          <w:lang w:val="sq-AL"/>
        </w:rPr>
        <w:t>1. Të fillojë procedurat për miratimin e rregullores “Për zgjidhjen e mosmarrëveshjeve dhe trajtimin e ankesave mes klientëve dhe të licencuarve në sektorin e energjisë elektrike dhe të gazit natyror”</w:t>
      </w:r>
      <w:r>
        <w:rPr>
          <w:spacing w:val="-4"/>
          <w:lang w:val="sq-AL"/>
        </w:rPr>
        <w:t>.</w:t>
      </w:r>
    </w:p>
    <w:p w:rsidR="00F1605C" w:rsidRDefault="00F1605C" w:rsidP="00F1605C">
      <w:pPr>
        <w:pStyle w:val="Paragraf02"/>
        <w:rPr>
          <w:spacing w:val="-4"/>
          <w:lang w:val="sq-AL"/>
        </w:rPr>
      </w:pPr>
    </w:p>
    <w:p w:rsidR="00F1605C" w:rsidRPr="00CA0597" w:rsidRDefault="00F1605C" w:rsidP="00F1605C">
      <w:pPr>
        <w:pStyle w:val="Paragraf02"/>
        <w:rPr>
          <w:spacing w:val="-4"/>
          <w:lang w:val="sq-AL"/>
        </w:rPr>
      </w:pPr>
      <w:r w:rsidRPr="00CA0597">
        <w:rPr>
          <w:spacing w:val="-4"/>
          <w:lang w:val="sq-AL"/>
        </w:rPr>
        <w:t>2. Drejtoria Juridike dhe e Mbrojtjes së Konsumatorit të njoftojë të interesuarit për vendimin e Bordit të ERE-s.</w:t>
      </w:r>
    </w:p>
    <w:p w:rsidR="00F1605C" w:rsidRPr="00CA0597" w:rsidRDefault="00F1605C" w:rsidP="00F1605C">
      <w:pPr>
        <w:pStyle w:val="Paragraf02"/>
        <w:rPr>
          <w:spacing w:val="-4"/>
          <w:lang w:val="sq-AL"/>
        </w:rPr>
      </w:pPr>
      <w:r w:rsidRPr="00CA0597">
        <w:rPr>
          <w:spacing w:val="-4"/>
          <w:lang w:val="sq-AL"/>
        </w:rPr>
        <w:t xml:space="preserve">Ky vendim hyn në fuqi menjëherë. </w:t>
      </w:r>
    </w:p>
    <w:p w:rsidR="00F1605C" w:rsidRPr="00CA0597" w:rsidRDefault="00F1605C" w:rsidP="00F1605C">
      <w:pPr>
        <w:pStyle w:val="Paragraf02"/>
        <w:rPr>
          <w:spacing w:val="-4"/>
          <w:lang w:val="sq-AL"/>
        </w:rPr>
      </w:pPr>
      <w:r w:rsidRPr="00CA0597">
        <w:rPr>
          <w:spacing w:val="-4"/>
          <w:lang w:val="sq-AL"/>
        </w:rPr>
        <w:t>Ky vendim botohet në Fletoren Zyrtare.</w:t>
      </w:r>
    </w:p>
    <w:p w:rsidR="00F1605C" w:rsidRPr="00CA0597" w:rsidRDefault="00F1605C" w:rsidP="00F1605C">
      <w:pPr>
        <w:pStyle w:val="Hapesira7"/>
        <w:rPr>
          <w:lang w:val="sq-AL"/>
        </w:rPr>
      </w:pPr>
    </w:p>
    <w:p w:rsidR="00F1605C" w:rsidRPr="00CA0597" w:rsidRDefault="00F1605C" w:rsidP="00F1605C">
      <w:pPr>
        <w:widowControl w:val="0"/>
        <w:tabs>
          <w:tab w:val="left" w:pos="6575"/>
        </w:tabs>
        <w:spacing w:after="0" w:line="240" w:lineRule="auto"/>
        <w:jc w:val="right"/>
        <w:rPr>
          <w:rFonts w:ascii="Garamond" w:eastAsia="MS Mincho" w:hAnsi="Garamond" w:cs="CG Times"/>
          <w:spacing w:val="-4"/>
          <w:sz w:val="24"/>
          <w:lang w:val="sq-AL"/>
        </w:rPr>
      </w:pPr>
      <w:r w:rsidRPr="00CA0597">
        <w:rPr>
          <w:rFonts w:ascii="Garamond" w:eastAsia="MS Mincho" w:hAnsi="Garamond" w:cs="CG Times"/>
          <w:spacing w:val="-4"/>
          <w:sz w:val="24"/>
          <w:lang w:val="sq-AL"/>
        </w:rPr>
        <w:t>KRYETARI</w:t>
      </w:r>
    </w:p>
    <w:p w:rsidR="00F1605C" w:rsidRPr="00CA0597" w:rsidRDefault="00F1605C" w:rsidP="00F1605C">
      <w:pPr>
        <w:widowControl w:val="0"/>
        <w:tabs>
          <w:tab w:val="left" w:pos="6575"/>
        </w:tabs>
        <w:spacing w:after="0" w:line="240" w:lineRule="auto"/>
        <w:jc w:val="right"/>
        <w:rPr>
          <w:rFonts w:ascii="Garamond" w:eastAsia="MS Mincho" w:hAnsi="Garamond" w:cs="CG Times"/>
          <w:b/>
          <w:spacing w:val="-4"/>
          <w:sz w:val="24"/>
          <w:lang w:val="sq-AL"/>
        </w:rPr>
      </w:pPr>
      <w:r w:rsidRPr="00CA0597">
        <w:rPr>
          <w:rFonts w:ascii="Garamond" w:eastAsia="MS Mincho" w:hAnsi="Garamond" w:cs="CG Times"/>
          <w:b/>
          <w:spacing w:val="-4"/>
          <w:sz w:val="24"/>
          <w:lang w:val="sq-AL"/>
        </w:rPr>
        <w:t>Petrit Ahmeti</w:t>
      </w:r>
    </w:p>
    <w:p w:rsidR="00F21305" w:rsidRDefault="00F21305"/>
    <w:sectPr w:rsidR="00F21305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605C"/>
    <w:rsid w:val="00F1605C"/>
    <w:rsid w:val="00F21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605C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eniNr">
    <w:name w:val="Neni_Nr"/>
    <w:next w:val="Normal"/>
    <w:link w:val="NeniNrChar"/>
    <w:rsid w:val="00F1605C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F1605C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F1605C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Normal"/>
    <w:qFormat/>
    <w:rsid w:val="00F1605C"/>
    <w:pPr>
      <w:widowControl w:val="0"/>
      <w:spacing w:after="0" w:line="240" w:lineRule="auto"/>
    </w:pPr>
    <w:rPr>
      <w:rFonts w:ascii="Garamond" w:eastAsia="MS Mincho" w:hAnsi="Garamond" w:cs="CG Times"/>
      <w:sz w:val="14"/>
      <w:szCs w:val="24"/>
    </w:rPr>
  </w:style>
  <w:style w:type="paragraph" w:customStyle="1" w:styleId="Paragraf02">
    <w:name w:val="Paragraf 0.2"/>
    <w:basedOn w:val="Normal"/>
    <w:qFormat/>
    <w:rsid w:val="00F1605C"/>
    <w:pPr>
      <w:widowControl w:val="0"/>
      <w:tabs>
        <w:tab w:val="left" w:pos="6575"/>
      </w:tabs>
      <w:spacing w:after="0" w:line="240" w:lineRule="auto"/>
    </w:pPr>
    <w:rPr>
      <w:rFonts w:ascii="Garamond" w:eastAsia="MS Mincho" w:hAnsi="Garamond" w:cs="CG Times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605C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eniNr">
    <w:name w:val="Neni_Nr"/>
    <w:next w:val="Normal"/>
    <w:link w:val="NeniNrChar"/>
    <w:rsid w:val="00F1605C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F1605C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F1605C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Normal"/>
    <w:qFormat/>
    <w:rsid w:val="00F1605C"/>
    <w:pPr>
      <w:widowControl w:val="0"/>
      <w:spacing w:after="0" w:line="240" w:lineRule="auto"/>
    </w:pPr>
    <w:rPr>
      <w:rFonts w:ascii="Garamond" w:eastAsia="MS Mincho" w:hAnsi="Garamond" w:cs="CG Times"/>
      <w:sz w:val="14"/>
      <w:szCs w:val="24"/>
    </w:rPr>
  </w:style>
  <w:style w:type="paragraph" w:customStyle="1" w:styleId="Paragraf02">
    <w:name w:val="Paragraf 0.2"/>
    <w:basedOn w:val="Normal"/>
    <w:qFormat/>
    <w:rsid w:val="00F1605C"/>
    <w:pPr>
      <w:widowControl w:val="0"/>
      <w:tabs>
        <w:tab w:val="left" w:pos="6575"/>
      </w:tabs>
      <w:spacing w:after="0" w:line="240" w:lineRule="auto"/>
    </w:pPr>
    <w:rPr>
      <w:rFonts w:ascii="Garamond" w:eastAsia="MS Mincho" w:hAnsi="Garamond" w:cs="CG Time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302</Words>
  <Characters>1724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1</cp:revision>
  <dcterms:created xsi:type="dcterms:W3CDTF">2016-07-08T07:16:00Z</dcterms:created>
  <dcterms:modified xsi:type="dcterms:W3CDTF">2016-07-08T07:16:00Z</dcterms:modified>
</cp:coreProperties>
</file>