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98C" w:rsidRPr="00B54026" w:rsidRDefault="00B0298C" w:rsidP="00B0298C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VENDIM</w:t>
      </w:r>
    </w:p>
    <w:p w:rsidR="00B0298C" w:rsidRPr="00B54026" w:rsidRDefault="00B0298C" w:rsidP="00B0298C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Nr. 100, datë 17.6.2016</w:t>
      </w:r>
    </w:p>
    <w:p w:rsidR="00B0298C" w:rsidRPr="00B54026" w:rsidRDefault="00B0298C" w:rsidP="00B0298C">
      <w:pPr>
        <w:pStyle w:val="Hapesira7"/>
        <w:rPr>
          <w:spacing w:val="-4"/>
          <w:lang w:val="sq-AL"/>
        </w:rPr>
      </w:pPr>
    </w:p>
    <w:p w:rsidR="00B0298C" w:rsidRPr="00B54026" w:rsidRDefault="00B0298C" w:rsidP="00B0298C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 xml:space="preserve">MBI FILLIMIN E PROCEDURAVE PËR MIRATIMIN E KONTRATËS TIP PËR SHITBLERJE TË ENERGJISË ELEKTRIKE NDËRMJET SHOQËRISË SË PRODHIMIT TË ENERGJISË ELEKTRIKE, AKSIONET E SË CILËS KONTROLLOHEN PLOTËSISHT OSE PJESËRISHT NGA SHTETI DHE FURNIZUESIT </w:t>
      </w:r>
      <w:r>
        <w:rPr>
          <w:b/>
          <w:spacing w:val="-4"/>
          <w:lang w:val="sq-AL"/>
        </w:rPr>
        <w:t>E</w:t>
      </w:r>
      <w:r w:rsidRPr="00B54026">
        <w:rPr>
          <w:b/>
          <w:spacing w:val="-4"/>
          <w:lang w:val="sq-AL"/>
        </w:rPr>
        <w:t xml:space="preserve"> SHËRBIMIT UNIVERSAL</w:t>
      </w:r>
    </w:p>
    <w:p w:rsidR="00B0298C" w:rsidRPr="00B54026" w:rsidRDefault="00B0298C" w:rsidP="00B0298C">
      <w:pPr>
        <w:pStyle w:val="Hapesira7"/>
        <w:rPr>
          <w:spacing w:val="-4"/>
          <w:lang w:val="sq-AL"/>
        </w:rPr>
      </w:pP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Në mbështetje të neneve 16, 19, germa “a” dhe 98, pika 1, të ligjit nr. 43/2015, datë 22.5.2003, “Për sektorin e energjisë elektrike”; neneve 5 dhe 14, të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 dhe nenit 25 të Rregullave të Praktikës dhe Procedurave të ERE-s, miratuar me vendimin e Bordit të ERE-s nr. 21, datë 18.3.2009, të ndryshuar, Bordi i Entit Rregullator të Energjisë (ERE), në mbledhjen e tij të datës 17.6.2016, mbasi shqyrtoi relacionin e Drejtorisë Juridike dhe Mbrojtjes së Konsumatorit në lidhje me miratimin e kontratës për shitblerje të energjisë elektrike ndërmjet shoqërisë së prodhimit të energjisë elektrike, aksionet e së cilës kontrollohen plotësisht ose pjesërisht nga shteti/ KESH sh.a. dhe furnizuesit të shërbimit universal, OSHEE sh.a., </w:t>
      </w: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konstatoi:</w:t>
      </w: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 - Këshilli i Ministrave ka miratuar vendimin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 .</w:t>
      </w: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 - në nenin 14 të VKM-s</w:t>
      </w:r>
      <w:r w:rsidRPr="00B54026">
        <w:rPr>
          <w:bCs/>
          <w:spacing w:val="-4"/>
          <w:szCs w:val="24"/>
          <w:lang w:val="sq-AL"/>
        </w:rPr>
        <w:t>ë</w:t>
      </w:r>
      <w:r w:rsidRPr="00B54026">
        <w:rPr>
          <w:spacing w:val="-4"/>
          <w:lang w:val="sq-AL"/>
        </w:rPr>
        <w:t xml:space="preserve"> nr. 244, dat</w:t>
      </w:r>
      <w:r w:rsidRPr="00B54026">
        <w:rPr>
          <w:bCs/>
          <w:spacing w:val="-4"/>
          <w:szCs w:val="24"/>
          <w:lang w:val="sq-AL"/>
        </w:rPr>
        <w:t>ë</w:t>
      </w:r>
      <w:r w:rsidRPr="00B54026">
        <w:rPr>
          <w:spacing w:val="-4"/>
          <w:lang w:val="sq-AL"/>
        </w:rPr>
        <w:t xml:space="preserve"> 30.3.2016, parashikohet se: Këto rregulla do të shërbejnë si model i përkohshëm për funksionimin e tregut të energjisë elektrike, deri në miratimin e modelit të tregut të energjisë elektrike, në përputhje me ligjin nr. 43/2015, “Për sektorin e energjisë elektrike”. Enti Rregullator i Energjisë, brenda 60 ditëve nga hyrja në fuqi e këtij vendimi, të miratojë aktet përkatëse për zbatimin e detyrimeve të përcaktuara në këto kushte.</w:t>
      </w: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Për gjithë sa më sipër, Bordi i ERE-s</w:t>
      </w:r>
    </w:p>
    <w:p w:rsidR="00B0298C" w:rsidRPr="00B54026" w:rsidRDefault="00B0298C" w:rsidP="00B0298C">
      <w:pPr>
        <w:pStyle w:val="Hapesira7"/>
        <w:rPr>
          <w:spacing w:val="-4"/>
          <w:lang w:val="sq-AL"/>
        </w:rPr>
      </w:pPr>
    </w:p>
    <w:p w:rsidR="00B0298C" w:rsidRPr="00B54026" w:rsidRDefault="00B0298C" w:rsidP="00B0298C">
      <w:pPr>
        <w:pStyle w:val="Paragrafi"/>
        <w:jc w:val="center"/>
        <w:rPr>
          <w:spacing w:val="-4"/>
          <w:lang w:val="sq-AL"/>
        </w:rPr>
      </w:pPr>
      <w:r w:rsidRPr="00B54026">
        <w:rPr>
          <w:spacing w:val="-4"/>
          <w:lang w:val="sq-AL"/>
        </w:rPr>
        <w:t>VENDOSI:</w:t>
      </w:r>
    </w:p>
    <w:p w:rsidR="00B0298C" w:rsidRPr="00B54026" w:rsidRDefault="00B0298C" w:rsidP="00B0298C">
      <w:pPr>
        <w:pStyle w:val="Hapesira7"/>
        <w:rPr>
          <w:spacing w:val="-4"/>
          <w:lang w:val="sq-AL"/>
        </w:rPr>
      </w:pP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1. Të fillojë procedurat për miratimin e kontratës “Për shitblerje të energjisë elektrike ndërmjet shoqërisë së prodhimit të energjisë elektrike, aksionet e së cilës kontrollohen plotësisht ose pjesërisht nga shteti/KESH sh.a. dhe furnizuesit të shërbimit universal, OSHEE sh.a.”.</w:t>
      </w: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2. Drejtoria Juridike dhe e Mbrojtjes së Konsumatorit të njoftojë shoqëritë OSHEE sh.a. dhe KESH sh.a., për vendimin e Bordit të ERE-s.</w:t>
      </w: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Ky vendim hyn në fuqi menjëherë. </w:t>
      </w:r>
    </w:p>
    <w:p w:rsidR="00B0298C" w:rsidRPr="00B54026" w:rsidRDefault="00B0298C" w:rsidP="00B0298C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Ky vendim botohet në Fletoren Zyrtare.</w:t>
      </w:r>
    </w:p>
    <w:p w:rsidR="00B0298C" w:rsidRPr="00BB6D48" w:rsidRDefault="00B0298C" w:rsidP="00B0298C">
      <w:pPr>
        <w:pStyle w:val="Paragrafi"/>
        <w:jc w:val="right"/>
        <w:rPr>
          <w:spacing w:val="-4"/>
          <w:sz w:val="14"/>
          <w:lang w:val="sq-AL"/>
        </w:rPr>
      </w:pPr>
    </w:p>
    <w:p w:rsidR="00B0298C" w:rsidRPr="009224AA" w:rsidRDefault="00B0298C" w:rsidP="009224AA">
      <w:pPr>
        <w:pStyle w:val="Paragrafi"/>
        <w:jc w:val="right"/>
        <w:rPr>
          <w:spacing w:val="-4"/>
          <w:szCs w:val="24"/>
          <w:lang w:val="sq-AL"/>
        </w:rPr>
      </w:pPr>
      <w:bookmarkStart w:id="0" w:name="_GoBack"/>
      <w:r w:rsidRPr="009224AA">
        <w:rPr>
          <w:spacing w:val="-4"/>
          <w:szCs w:val="24"/>
          <w:lang w:val="sq-AL"/>
        </w:rPr>
        <w:t>KRYETARI</w:t>
      </w:r>
    </w:p>
    <w:p w:rsidR="00DB5602" w:rsidRPr="009224AA" w:rsidRDefault="00B0298C" w:rsidP="009224AA">
      <w:pPr>
        <w:jc w:val="right"/>
        <w:rPr>
          <w:rFonts w:ascii="Garamond" w:hAnsi="Garamond"/>
          <w:sz w:val="24"/>
          <w:szCs w:val="24"/>
        </w:rPr>
      </w:pPr>
      <w:r w:rsidRPr="009224AA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  <w:bookmarkEnd w:id="0"/>
    </w:p>
    <w:sectPr w:rsidR="00DB5602" w:rsidRPr="009224A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98C"/>
    <w:rsid w:val="009224AA"/>
    <w:rsid w:val="00B0298C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98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029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0298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0298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98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029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0298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0298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2016-07-14T09:55:00Z</dcterms:created>
  <dcterms:modified xsi:type="dcterms:W3CDTF">2018-01-22T09:13:00Z</dcterms:modified>
</cp:coreProperties>
</file>