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8BA" w:rsidRPr="00B54026" w:rsidRDefault="00E678BA" w:rsidP="00E678BA">
      <w:pPr>
        <w:pStyle w:val="Paragrafi"/>
        <w:jc w:val="center"/>
        <w:rPr>
          <w:b/>
          <w:spacing w:val="-4"/>
          <w:lang w:val="sq-AL"/>
        </w:rPr>
      </w:pPr>
      <w:r w:rsidRPr="00B54026">
        <w:rPr>
          <w:b/>
          <w:spacing w:val="-4"/>
          <w:lang w:val="sq-AL"/>
        </w:rPr>
        <w:t>VENDIM</w:t>
      </w:r>
    </w:p>
    <w:p w:rsidR="00E678BA" w:rsidRPr="00B54026" w:rsidRDefault="00E678BA" w:rsidP="00E678BA">
      <w:pPr>
        <w:pStyle w:val="Paragrafi"/>
        <w:jc w:val="center"/>
        <w:rPr>
          <w:b/>
          <w:spacing w:val="-4"/>
          <w:lang w:val="sq-AL"/>
        </w:rPr>
      </w:pPr>
      <w:r w:rsidRPr="00B54026">
        <w:rPr>
          <w:b/>
          <w:spacing w:val="-4"/>
          <w:lang w:val="sq-AL"/>
        </w:rPr>
        <w:t>Nr. 96, datë 17.6.2016</w:t>
      </w:r>
    </w:p>
    <w:p w:rsidR="00E678BA" w:rsidRPr="00B54026" w:rsidRDefault="00E678BA" w:rsidP="00E678BA">
      <w:pPr>
        <w:pStyle w:val="Hapesira7"/>
        <w:rPr>
          <w:spacing w:val="-4"/>
          <w:sz w:val="12"/>
          <w:lang w:val="sq-AL"/>
        </w:rPr>
      </w:pPr>
    </w:p>
    <w:p w:rsidR="00E678BA" w:rsidRPr="00B54026" w:rsidRDefault="00E678BA" w:rsidP="00E678BA">
      <w:pPr>
        <w:pStyle w:val="Paragrafi"/>
        <w:jc w:val="center"/>
        <w:rPr>
          <w:b/>
          <w:spacing w:val="-4"/>
          <w:lang w:val="sq-AL"/>
        </w:rPr>
      </w:pPr>
      <w:r w:rsidRPr="00B54026">
        <w:rPr>
          <w:b/>
          <w:spacing w:val="-4"/>
          <w:lang w:val="sq-AL"/>
        </w:rPr>
        <w:t>MBI MIRATIMIN E RREGULLORES PËR ORGANIZIMIN, FUNKSIONIMIN DHE PROCEDURAT E ERE-s</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 xml:space="preserve">Në mbështetje të nenit 16, të ligjit nr. 43/2015, “Për sektorin e energjisë elektrike” dhe nenit 25 të Rregullave të Praktikës dhe Procedurave të ERE-s, miratuar me vendimin e Bordit të Komisionerëve të ERE-s nr. 21, datë 18.3.2009, i ndryshuar, Bordi i ERE-s, në mbledhjen e tij të datës 17.6.2016, mbasi shqyrtoi draftin e përgatitur nga grupi i punës, për rregulloren e organizimit, funksionimit dhe procedurave të ERE-s dhe relacionin përkatës, </w:t>
      </w:r>
    </w:p>
    <w:p w:rsidR="00E678BA" w:rsidRPr="00B54026" w:rsidRDefault="00E678BA" w:rsidP="00E678BA">
      <w:pPr>
        <w:pStyle w:val="Hapesira7"/>
        <w:rPr>
          <w:spacing w:val="-4"/>
          <w:lang w:val="sq-AL"/>
        </w:rPr>
      </w:pPr>
    </w:p>
    <w:p w:rsidR="00E678BA" w:rsidRPr="00B54026" w:rsidRDefault="00E678BA" w:rsidP="00E678BA">
      <w:pPr>
        <w:pStyle w:val="Paragrafi"/>
        <w:jc w:val="center"/>
        <w:rPr>
          <w:spacing w:val="-4"/>
          <w:lang w:val="sq-AL"/>
        </w:rPr>
      </w:pPr>
      <w:r w:rsidRPr="00B54026">
        <w:rPr>
          <w:spacing w:val="-4"/>
          <w:lang w:val="sq-AL"/>
        </w:rPr>
        <w:t>VENDOSI:</w:t>
      </w:r>
    </w:p>
    <w:p w:rsidR="00E678BA" w:rsidRPr="00B54026" w:rsidRDefault="00E678BA" w:rsidP="00E678BA">
      <w:pPr>
        <w:pStyle w:val="Hapesira7"/>
        <w:rPr>
          <w:spacing w:val="-4"/>
          <w:sz w:val="6"/>
          <w:lang w:val="sq-AL"/>
        </w:rPr>
      </w:pPr>
    </w:p>
    <w:p w:rsidR="00E678BA" w:rsidRPr="00B54026" w:rsidRDefault="00E678BA" w:rsidP="00E678BA">
      <w:pPr>
        <w:pStyle w:val="Paragrafi"/>
        <w:rPr>
          <w:spacing w:val="-4"/>
          <w:lang w:val="sq-AL"/>
        </w:rPr>
      </w:pPr>
      <w:r w:rsidRPr="00B54026">
        <w:rPr>
          <w:spacing w:val="-4"/>
          <w:lang w:val="sq-AL"/>
        </w:rPr>
        <w:t>1. Të miratojë rregulloren e organizimit funksionimit dhe procedurave të ERE-s (bashkëlidhur).</w:t>
      </w:r>
    </w:p>
    <w:p w:rsidR="00E678BA" w:rsidRPr="00B54026" w:rsidRDefault="00E678BA" w:rsidP="00E678BA">
      <w:pPr>
        <w:pStyle w:val="Paragrafi"/>
        <w:rPr>
          <w:spacing w:val="-4"/>
          <w:lang w:val="sq-AL"/>
        </w:rPr>
      </w:pPr>
      <w:r w:rsidRPr="00B54026">
        <w:rPr>
          <w:spacing w:val="-4"/>
          <w:lang w:val="sq-AL"/>
        </w:rPr>
        <w:t>2. Drejtoria Juridike dhe e Mbrojtjes së Konsumatorit të njoftojë palët e interesuara për vendimin e Bordit të ERE-s.</w:t>
      </w:r>
    </w:p>
    <w:p w:rsidR="00E678BA" w:rsidRPr="00B54026" w:rsidRDefault="00E678BA" w:rsidP="00E678BA">
      <w:pPr>
        <w:pStyle w:val="Paragrafi"/>
        <w:rPr>
          <w:spacing w:val="-4"/>
          <w:lang w:val="sq-AL"/>
        </w:rPr>
      </w:pPr>
      <w:r w:rsidRPr="00B54026">
        <w:rPr>
          <w:spacing w:val="-4"/>
          <w:lang w:val="sq-AL"/>
        </w:rPr>
        <w:t xml:space="preserve">Ky vendim hyn në fuqi menjëherë. </w:t>
      </w:r>
    </w:p>
    <w:p w:rsidR="00E678BA" w:rsidRPr="00B54026" w:rsidRDefault="00E678BA" w:rsidP="00E678BA">
      <w:pPr>
        <w:pStyle w:val="Paragrafi"/>
        <w:rPr>
          <w:spacing w:val="-4"/>
          <w:lang w:val="sq-AL"/>
        </w:rPr>
      </w:pPr>
      <w:r w:rsidRPr="00B54026">
        <w:rPr>
          <w:spacing w:val="-4"/>
          <w:lang w:val="sq-AL"/>
        </w:rPr>
        <w:t>Ky vendim botohet në Fletoren Zyrtare.</w:t>
      </w:r>
    </w:p>
    <w:p w:rsidR="00E678BA" w:rsidRPr="00B54026" w:rsidRDefault="00E678BA" w:rsidP="00E678BA">
      <w:pPr>
        <w:pStyle w:val="Hapesira7"/>
        <w:rPr>
          <w:spacing w:val="-4"/>
          <w:lang w:val="sq-AL"/>
        </w:rPr>
      </w:pPr>
    </w:p>
    <w:p w:rsidR="00E678BA" w:rsidRPr="00B54026" w:rsidRDefault="00E678BA" w:rsidP="00E678BA">
      <w:pPr>
        <w:pStyle w:val="Autoriteti"/>
        <w:keepNext w:val="0"/>
        <w:rPr>
          <w:spacing w:val="-4"/>
          <w:lang w:val="sq-AL"/>
        </w:rPr>
      </w:pPr>
      <w:r w:rsidRPr="00B54026">
        <w:rPr>
          <w:spacing w:val="-4"/>
          <w:lang w:val="sq-AL"/>
        </w:rPr>
        <w:t>KRYETARI</w:t>
      </w:r>
    </w:p>
    <w:p w:rsidR="00E678BA" w:rsidRPr="00B54026" w:rsidRDefault="00E678BA" w:rsidP="00E678BA">
      <w:pPr>
        <w:pStyle w:val="AutoritetiEmer"/>
        <w:rPr>
          <w:spacing w:val="-4"/>
          <w:lang w:val="sq-AL"/>
        </w:rPr>
      </w:pPr>
      <w:r w:rsidRPr="00B54026">
        <w:rPr>
          <w:spacing w:val="-4"/>
          <w:lang w:val="sq-AL"/>
        </w:rPr>
        <w:t>Petrit Ahmeti</w:t>
      </w:r>
    </w:p>
    <w:p w:rsidR="00E678BA" w:rsidRPr="00B54026" w:rsidRDefault="00E678BA" w:rsidP="00E678BA">
      <w:pPr>
        <w:pStyle w:val="Paragrafi"/>
        <w:jc w:val="center"/>
        <w:rPr>
          <w:spacing w:val="-4"/>
          <w:lang w:val="sq-AL"/>
        </w:rPr>
      </w:pPr>
      <w:r w:rsidRPr="00B54026">
        <w:rPr>
          <w:b/>
          <w:spacing w:val="-4"/>
          <w:lang w:val="sq-AL"/>
        </w:rPr>
        <w:t>RREGULLORE</w:t>
      </w:r>
    </w:p>
    <w:p w:rsidR="00E678BA" w:rsidRPr="00B54026" w:rsidRDefault="00E678BA" w:rsidP="00E678BA">
      <w:pPr>
        <w:pStyle w:val="Paragrafi"/>
        <w:jc w:val="center"/>
        <w:rPr>
          <w:spacing w:val="-4"/>
          <w:lang w:val="sq-AL"/>
        </w:rPr>
      </w:pPr>
      <w:r w:rsidRPr="00B54026">
        <w:rPr>
          <w:spacing w:val="-4"/>
          <w:lang w:val="sq-AL"/>
        </w:rPr>
        <w:t>PËR ORGANIZIMIN, FUNKSIONIMIN DHE PROCEDURAT E ERE-s</w:t>
      </w:r>
    </w:p>
    <w:p w:rsidR="00E678BA" w:rsidRPr="00B54026" w:rsidRDefault="00E678BA" w:rsidP="00E678BA">
      <w:pPr>
        <w:pStyle w:val="Hapesira7"/>
        <w:rPr>
          <w:spacing w:val="-4"/>
          <w:lang w:val="sq-AL"/>
        </w:rPr>
      </w:pPr>
    </w:p>
    <w:p w:rsidR="00E678BA" w:rsidRPr="00B54026" w:rsidRDefault="00E678BA" w:rsidP="00E678BA">
      <w:pPr>
        <w:widowControl w:val="0"/>
        <w:spacing w:after="0" w:line="240" w:lineRule="auto"/>
        <w:jc w:val="center"/>
        <w:rPr>
          <w:rFonts w:ascii="Garamond" w:hAnsi="Garamond"/>
          <w:bCs/>
          <w:spacing w:val="-4"/>
          <w:sz w:val="24"/>
          <w:szCs w:val="24"/>
          <w:lang w:val="sq-AL"/>
        </w:rPr>
      </w:pPr>
      <w:r w:rsidRPr="00B54026">
        <w:rPr>
          <w:rFonts w:ascii="Garamond" w:hAnsi="Garamond"/>
          <w:bCs/>
          <w:spacing w:val="-4"/>
          <w:sz w:val="24"/>
          <w:szCs w:val="24"/>
          <w:lang w:val="sq-AL"/>
        </w:rPr>
        <w:t>PJESA I</w:t>
      </w:r>
    </w:p>
    <w:p w:rsidR="00E678BA" w:rsidRPr="00B54026" w:rsidRDefault="00E678BA" w:rsidP="00E678BA">
      <w:pPr>
        <w:widowControl w:val="0"/>
        <w:spacing w:after="0" w:line="240" w:lineRule="auto"/>
        <w:jc w:val="center"/>
        <w:rPr>
          <w:rFonts w:ascii="Garamond" w:hAnsi="Garamond"/>
          <w:bCs/>
          <w:spacing w:val="-4"/>
          <w:sz w:val="24"/>
          <w:szCs w:val="24"/>
          <w:lang w:val="sq-AL"/>
        </w:rPr>
      </w:pPr>
      <w:r w:rsidRPr="00B54026">
        <w:rPr>
          <w:rFonts w:ascii="Garamond" w:hAnsi="Garamond"/>
          <w:bCs/>
          <w:spacing w:val="-4"/>
          <w:sz w:val="24"/>
          <w:szCs w:val="24"/>
          <w:lang w:val="sq-AL"/>
        </w:rPr>
        <w:t>DISPOZITA TË PËRGJITHSHME</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1</w:t>
      </w:r>
    </w:p>
    <w:p w:rsidR="00E678BA" w:rsidRPr="00B54026" w:rsidRDefault="00E678BA" w:rsidP="00E678BA">
      <w:pPr>
        <w:widowControl w:val="0"/>
        <w:spacing w:after="0" w:line="240" w:lineRule="auto"/>
        <w:ind w:firstLine="0"/>
        <w:jc w:val="center"/>
        <w:rPr>
          <w:rFonts w:ascii="Garamond" w:hAnsi="Garamond"/>
          <w:bCs/>
          <w:spacing w:val="-4"/>
          <w:sz w:val="24"/>
          <w:szCs w:val="24"/>
          <w:lang w:val="sq-AL"/>
        </w:rPr>
      </w:pPr>
      <w:r w:rsidRPr="00B54026">
        <w:rPr>
          <w:rFonts w:ascii="Garamond" w:hAnsi="Garamond"/>
          <w:b/>
          <w:bCs/>
          <w:spacing w:val="-4"/>
          <w:sz w:val="24"/>
          <w:szCs w:val="24"/>
          <w:lang w:val="sq-AL"/>
        </w:rPr>
        <w:t>Autoriteti</w:t>
      </w:r>
    </w:p>
    <w:p w:rsidR="00E678BA" w:rsidRPr="00B54026" w:rsidRDefault="00E678BA" w:rsidP="00E678BA">
      <w:pPr>
        <w:pStyle w:val="Hapesira7"/>
        <w:rPr>
          <w:spacing w:val="-4"/>
          <w:lang w:val="sq-AL"/>
        </w:rPr>
      </w:pPr>
    </w:p>
    <w:p w:rsidR="00E678BA" w:rsidRPr="00B54026" w:rsidRDefault="00E678BA" w:rsidP="00E678BA">
      <w:pPr>
        <w:widowControl w:val="0"/>
        <w:spacing w:after="0" w:line="240" w:lineRule="auto"/>
        <w:rPr>
          <w:rFonts w:ascii="Garamond" w:hAnsi="Garamond"/>
          <w:spacing w:val="-4"/>
          <w:sz w:val="24"/>
          <w:szCs w:val="24"/>
          <w:lang w:val="sq-AL"/>
        </w:rPr>
      </w:pPr>
      <w:r w:rsidRPr="00B54026">
        <w:rPr>
          <w:rFonts w:ascii="Garamond" w:hAnsi="Garamond"/>
          <w:spacing w:val="-4"/>
          <w:sz w:val="24"/>
          <w:szCs w:val="24"/>
          <w:lang w:val="sq-AL"/>
        </w:rPr>
        <w:t xml:space="preserve">Kjo rregullore hartohet në mbështetje të nenit 16, pika 1, të ligjit nr. 43/2015, “Për sektorin e energjisë elektrike”, ligjit nr. 102/2015, “Për sektorin e gazit natyror”, Kodi i Procedurave Administrative”, si dhe ligjit nr. 8480, datë 27.5.1999, “Për funksionimin e organeve kolegjiale të administratës shtetërore dhe enteve publike”. </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 xml:space="preserve">Neni 2 </w:t>
      </w:r>
    </w:p>
    <w:p w:rsidR="00E678BA" w:rsidRPr="00B54026" w:rsidRDefault="00E678BA" w:rsidP="00E678BA">
      <w:pPr>
        <w:pStyle w:val="NeniTitull"/>
        <w:keepNext w:val="0"/>
        <w:rPr>
          <w:spacing w:val="-4"/>
          <w:lang w:val="sq-AL"/>
        </w:rPr>
      </w:pPr>
      <w:r w:rsidRPr="00B54026">
        <w:rPr>
          <w:spacing w:val="-4"/>
          <w:lang w:val="sq-AL"/>
        </w:rPr>
        <w:t>Qëllimi i rregullores</w:t>
      </w:r>
    </w:p>
    <w:p w:rsidR="00E678BA" w:rsidRPr="00B54026" w:rsidRDefault="00E678BA" w:rsidP="00E678BA">
      <w:pPr>
        <w:pStyle w:val="Hapesira7"/>
        <w:rPr>
          <w:spacing w:val="-4"/>
          <w:u w:val="single"/>
          <w:lang w:val="sq-AL"/>
        </w:rPr>
      </w:pPr>
      <w:r w:rsidRPr="00B54026">
        <w:rPr>
          <w:spacing w:val="-4"/>
          <w:lang w:val="sq-AL"/>
        </w:rPr>
        <w:tab/>
      </w:r>
    </w:p>
    <w:p w:rsidR="004D7A9A" w:rsidRPr="004D7A9A" w:rsidRDefault="004D7A9A" w:rsidP="004D7A9A">
      <w:pPr>
        <w:widowControl w:val="0"/>
        <w:spacing w:after="0" w:line="240" w:lineRule="auto"/>
        <w:rPr>
          <w:rFonts w:ascii="Garamond" w:eastAsia="MS Mincho" w:hAnsi="Garamond" w:cs="CG Times"/>
          <w:spacing w:val="-4"/>
          <w:sz w:val="24"/>
          <w:lang w:val="sq-AL"/>
        </w:rPr>
      </w:pPr>
      <w:r w:rsidRPr="004D7A9A">
        <w:rPr>
          <w:rFonts w:ascii="Garamond" w:eastAsia="MS Mincho" w:hAnsi="Garamond" w:cs="CG Times"/>
          <w:spacing w:val="-4"/>
          <w:sz w:val="24"/>
          <w:lang w:val="sq-AL"/>
        </w:rPr>
        <w:t xml:space="preserve">Qëllimi i kësaj rregulloreje është të sigurojë procedura transparente në ushtrimin e funksioneve të ERE-s, duke garantuar një trajtim të barabartë në dhënien e licencave dhe certifikimeve në sektorin e energjisë elektrike, vendosjen e tarifave dhe çmimeve të të licencuarve në aktivitetet e rregulluara, zgjidhjes së konflikteve midis të licencuarve dhe midis të licencuarve dhe klientëve, hartimit dhe miratimit të akteve nënligjore në zbatim të ligjit nr. 43/2015, “Për sektorin e energjisë elektrike” dhe ligjit nr. 102/2015, “Për sektorin e gazit natyror”. </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 xml:space="preserve">Neni 3 </w:t>
      </w:r>
    </w:p>
    <w:p w:rsidR="00E678BA" w:rsidRPr="00B54026" w:rsidRDefault="00E678BA" w:rsidP="00E678BA">
      <w:pPr>
        <w:pStyle w:val="NeniTitull"/>
        <w:keepNext w:val="0"/>
        <w:rPr>
          <w:spacing w:val="-4"/>
          <w:lang w:val="sq-AL"/>
        </w:rPr>
      </w:pPr>
      <w:r w:rsidRPr="00B54026">
        <w:rPr>
          <w:spacing w:val="-4"/>
          <w:lang w:val="sq-AL"/>
        </w:rPr>
        <w:t>Zbatimi</w:t>
      </w:r>
    </w:p>
    <w:p w:rsidR="00E678BA" w:rsidRPr="00B54026" w:rsidRDefault="00E678BA" w:rsidP="00E678BA">
      <w:pPr>
        <w:pStyle w:val="Hapesira7"/>
        <w:rPr>
          <w:spacing w:val="-4"/>
          <w:lang w:val="sq-AL"/>
        </w:rPr>
      </w:pPr>
    </w:p>
    <w:p w:rsidR="00E678BA" w:rsidRPr="00B54026" w:rsidRDefault="00E678BA" w:rsidP="00E678BA">
      <w:pPr>
        <w:pStyle w:val="Paragrafi"/>
        <w:rPr>
          <w:b/>
          <w:bCs/>
          <w:spacing w:val="-4"/>
          <w:lang w:val="sq-AL"/>
        </w:rPr>
      </w:pPr>
      <w:r w:rsidRPr="00B54026">
        <w:rPr>
          <w:spacing w:val="-4"/>
          <w:lang w:val="sq-AL"/>
        </w:rPr>
        <w:t>1.</w:t>
      </w:r>
      <w:r w:rsidRPr="00B54026">
        <w:rPr>
          <w:b/>
          <w:spacing w:val="-4"/>
          <w:lang w:val="sq-AL"/>
        </w:rPr>
        <w:t xml:space="preserve"> </w:t>
      </w:r>
      <w:r w:rsidRPr="00B54026">
        <w:rPr>
          <w:spacing w:val="-4"/>
          <w:lang w:val="sq-AL"/>
        </w:rPr>
        <w:t>Kjo rregullore përcakton procedurat e përgjithshme që aplikohen nga ERE gjatë ushtrimit të veprimtarisë së saj, lidhur me:</w:t>
      </w:r>
    </w:p>
    <w:p w:rsidR="00E678BA" w:rsidRPr="00B54026" w:rsidRDefault="00E678BA" w:rsidP="00E678BA">
      <w:pPr>
        <w:pStyle w:val="Paragrafi"/>
        <w:rPr>
          <w:spacing w:val="-4"/>
          <w:lang w:val="sq-AL"/>
        </w:rPr>
      </w:pPr>
      <w:r w:rsidRPr="00B54026">
        <w:rPr>
          <w:spacing w:val="-4"/>
          <w:lang w:val="sq-AL"/>
        </w:rPr>
        <w:t>a) drejtimin dhe funksionimin e ERE-s;</w:t>
      </w:r>
    </w:p>
    <w:p w:rsidR="004D7A9A" w:rsidRPr="004D7A9A" w:rsidRDefault="00E678BA" w:rsidP="004D7A9A">
      <w:pPr>
        <w:widowControl w:val="0"/>
        <w:spacing w:after="0" w:line="240" w:lineRule="auto"/>
        <w:rPr>
          <w:rFonts w:ascii="Garamond" w:eastAsia="MS Mincho" w:hAnsi="Garamond" w:cs="CG Times"/>
          <w:spacing w:val="-4"/>
          <w:sz w:val="24"/>
          <w:lang w:val="sq-AL"/>
        </w:rPr>
      </w:pPr>
      <w:r w:rsidRPr="00B54026">
        <w:rPr>
          <w:spacing w:val="-4"/>
          <w:lang w:val="sq-AL"/>
        </w:rPr>
        <w:t xml:space="preserve">b) </w:t>
      </w:r>
      <w:r w:rsidR="004D7A9A" w:rsidRPr="004D7A9A">
        <w:rPr>
          <w:rFonts w:ascii="Garamond" w:eastAsia="MS Mincho" w:hAnsi="Garamond" w:cs="CG Times"/>
          <w:spacing w:val="-4"/>
          <w:sz w:val="24"/>
          <w:lang w:val="sq-AL"/>
        </w:rPr>
        <w:t xml:space="preserve">trajtimin e aplikimeve për dhënie licence dhe certifikim në sektorin e energjisë </w:t>
      </w:r>
      <w:r w:rsidR="004D7A9A" w:rsidRPr="004D7A9A">
        <w:rPr>
          <w:rFonts w:ascii="Garamond" w:eastAsia="MS Mincho" w:hAnsi="Garamond" w:cs="CG Times"/>
          <w:spacing w:val="-4"/>
          <w:sz w:val="24"/>
          <w:lang w:val="sq-AL"/>
        </w:rPr>
        <w:t>elektrike dhe të gazit natyror;</w:t>
      </w:r>
    </w:p>
    <w:p w:rsidR="00E678BA" w:rsidRPr="00B54026" w:rsidRDefault="00E678BA" w:rsidP="00E678BA">
      <w:pPr>
        <w:pStyle w:val="Paragrafi"/>
        <w:rPr>
          <w:spacing w:val="-4"/>
          <w:lang w:val="sq-AL"/>
        </w:rPr>
      </w:pPr>
      <w:r w:rsidRPr="00B54026">
        <w:rPr>
          <w:spacing w:val="-4"/>
          <w:lang w:val="sq-AL"/>
        </w:rPr>
        <w:t>c) trajtimin e aplikimeve për përcaktimin e çmimeve dhe tarifave në sektorin e energjisë elektrike dhe t</w:t>
      </w:r>
      <w:r w:rsidRPr="00B54026">
        <w:rPr>
          <w:spacing w:val="-4"/>
          <w:szCs w:val="24"/>
          <w:lang w:val="sq-AL"/>
        </w:rPr>
        <w:t>ë</w:t>
      </w:r>
      <w:r w:rsidRPr="00B54026">
        <w:rPr>
          <w:spacing w:val="-4"/>
          <w:lang w:val="sq-AL"/>
        </w:rPr>
        <w:t xml:space="preserve"> gazit natyror; </w:t>
      </w:r>
    </w:p>
    <w:p w:rsidR="00E678BA" w:rsidRPr="00B54026" w:rsidRDefault="00E678BA" w:rsidP="00E678BA">
      <w:pPr>
        <w:pStyle w:val="Paragrafi"/>
        <w:rPr>
          <w:spacing w:val="-4"/>
          <w:lang w:val="sq-AL"/>
        </w:rPr>
      </w:pPr>
      <w:r w:rsidRPr="00B54026">
        <w:rPr>
          <w:spacing w:val="-4"/>
          <w:lang w:val="sq-AL"/>
        </w:rPr>
        <w:t xml:space="preserve">d) hartimin dhe rishikimin e akteve nënligjore; </w:t>
      </w:r>
    </w:p>
    <w:p w:rsidR="00E678BA" w:rsidRPr="00B54026" w:rsidRDefault="00E678BA" w:rsidP="00E678BA">
      <w:pPr>
        <w:pStyle w:val="Paragrafi"/>
        <w:rPr>
          <w:spacing w:val="-4"/>
          <w:lang w:val="sq-AL"/>
        </w:rPr>
      </w:pPr>
      <w:r w:rsidRPr="00B54026">
        <w:rPr>
          <w:spacing w:val="-4"/>
          <w:lang w:val="sq-AL"/>
        </w:rPr>
        <w:lastRenderedPageBreak/>
        <w:t xml:space="preserve">e) zgjidhjen e mosmarrëveshjeve; </w:t>
      </w:r>
    </w:p>
    <w:p w:rsidR="00E678BA" w:rsidRPr="00B54026" w:rsidRDefault="00E678BA" w:rsidP="00E678BA">
      <w:pPr>
        <w:pStyle w:val="Paragrafi"/>
        <w:rPr>
          <w:spacing w:val="-4"/>
          <w:lang w:val="sq-AL"/>
        </w:rPr>
      </w:pPr>
      <w:r w:rsidRPr="00B54026">
        <w:rPr>
          <w:spacing w:val="-4"/>
          <w:lang w:val="sq-AL"/>
        </w:rPr>
        <w:t xml:space="preserve">f) zhvillimin e seancave dëgjimore; </w:t>
      </w:r>
    </w:p>
    <w:p w:rsidR="00E678BA" w:rsidRPr="00B54026" w:rsidRDefault="00E678BA" w:rsidP="00E678BA">
      <w:pPr>
        <w:pStyle w:val="Paragrafi"/>
        <w:rPr>
          <w:spacing w:val="-4"/>
          <w:lang w:val="sq-AL"/>
        </w:rPr>
      </w:pPr>
      <w:r w:rsidRPr="00B54026">
        <w:rPr>
          <w:spacing w:val="-4"/>
          <w:lang w:val="sq-AL"/>
        </w:rPr>
        <w:t xml:space="preserve">g) trajtimin e kërkesave të të licencuarve; </w:t>
      </w:r>
    </w:p>
    <w:p w:rsidR="00E678BA" w:rsidRDefault="00E678BA" w:rsidP="00E678BA">
      <w:pPr>
        <w:pStyle w:val="Paragrafi"/>
        <w:rPr>
          <w:spacing w:val="-4"/>
          <w:lang w:val="sq-AL"/>
        </w:rPr>
      </w:pPr>
      <w:r w:rsidRPr="00B54026">
        <w:rPr>
          <w:spacing w:val="-4"/>
          <w:lang w:val="sq-AL"/>
        </w:rPr>
        <w:t>h) trajtimin e ankesave t</w:t>
      </w:r>
      <w:r w:rsidRPr="00B54026">
        <w:rPr>
          <w:spacing w:val="-4"/>
          <w:szCs w:val="24"/>
          <w:lang w:val="sq-AL"/>
        </w:rPr>
        <w:t>ë</w:t>
      </w:r>
      <w:r w:rsidRPr="00B54026">
        <w:rPr>
          <w:spacing w:val="-4"/>
          <w:lang w:val="sq-AL"/>
        </w:rPr>
        <w:t xml:space="preserve"> klient</w:t>
      </w:r>
      <w:r w:rsidRPr="00B54026">
        <w:rPr>
          <w:spacing w:val="-4"/>
          <w:szCs w:val="24"/>
          <w:lang w:val="sq-AL"/>
        </w:rPr>
        <w:t>ë</w:t>
      </w:r>
      <w:r w:rsidRPr="00B54026">
        <w:rPr>
          <w:spacing w:val="-4"/>
          <w:lang w:val="sq-AL"/>
        </w:rPr>
        <w:t xml:space="preserve">ve; </w:t>
      </w:r>
    </w:p>
    <w:p w:rsidR="00E678BA" w:rsidRPr="00B54026" w:rsidRDefault="00E678BA" w:rsidP="00E678BA">
      <w:pPr>
        <w:pStyle w:val="Paragrafi"/>
        <w:rPr>
          <w:spacing w:val="-4"/>
          <w:lang w:val="sq-AL"/>
        </w:rPr>
      </w:pPr>
    </w:p>
    <w:p w:rsidR="00E678BA" w:rsidRPr="00B54026" w:rsidRDefault="00E678BA" w:rsidP="00E678BA">
      <w:pPr>
        <w:pStyle w:val="Paragrafi"/>
        <w:rPr>
          <w:spacing w:val="-4"/>
          <w:lang w:val="sq-AL"/>
        </w:rPr>
      </w:pPr>
      <w:r w:rsidRPr="00B54026">
        <w:rPr>
          <w:spacing w:val="-4"/>
          <w:lang w:val="sq-AL"/>
        </w:rPr>
        <w:t>i) trajtimin e aplikimeve për miratim t</w:t>
      </w:r>
      <w:r w:rsidRPr="00B54026">
        <w:rPr>
          <w:spacing w:val="-4"/>
          <w:szCs w:val="24"/>
          <w:lang w:val="sq-AL"/>
        </w:rPr>
        <w:t>ë</w:t>
      </w:r>
      <w:r w:rsidRPr="00B54026">
        <w:rPr>
          <w:spacing w:val="-4"/>
          <w:lang w:val="sq-AL"/>
        </w:rPr>
        <w:t xml:space="preserve"> planit t</w:t>
      </w:r>
      <w:r w:rsidRPr="00B54026">
        <w:rPr>
          <w:spacing w:val="-4"/>
          <w:szCs w:val="24"/>
          <w:lang w:val="sq-AL"/>
        </w:rPr>
        <w:t>ë</w:t>
      </w:r>
      <w:r w:rsidRPr="00B54026">
        <w:rPr>
          <w:spacing w:val="-4"/>
          <w:lang w:val="sq-AL"/>
        </w:rPr>
        <w:t xml:space="preserve"> investimeve nga t</w:t>
      </w:r>
      <w:r w:rsidRPr="00B54026">
        <w:rPr>
          <w:spacing w:val="-4"/>
          <w:szCs w:val="24"/>
          <w:lang w:val="sq-AL"/>
        </w:rPr>
        <w:t>ë</w:t>
      </w:r>
      <w:r w:rsidRPr="00B54026">
        <w:rPr>
          <w:spacing w:val="-4"/>
          <w:lang w:val="sq-AL"/>
        </w:rPr>
        <w:t xml:space="preserve"> licencuarit.</w:t>
      </w:r>
    </w:p>
    <w:p w:rsidR="00E678BA" w:rsidRPr="00B54026" w:rsidRDefault="00E678BA" w:rsidP="00E678BA">
      <w:pPr>
        <w:pStyle w:val="Paragrafi"/>
        <w:rPr>
          <w:spacing w:val="-4"/>
          <w:lang w:val="sq-AL"/>
        </w:rPr>
      </w:pPr>
      <w:r w:rsidRPr="00B54026">
        <w:rPr>
          <w:spacing w:val="-4"/>
          <w:lang w:val="sq-AL"/>
        </w:rPr>
        <w:t>2. Procedurat që nuk rregullohen në mënyrë specifike nga këto rregulla, do të rregullohen nga Kodi i Procedurave Administrative.</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4</w:t>
      </w:r>
    </w:p>
    <w:p w:rsidR="00E678BA" w:rsidRPr="00B54026" w:rsidRDefault="00E678BA" w:rsidP="00E678BA">
      <w:pPr>
        <w:pStyle w:val="NeniTitull"/>
        <w:keepNext w:val="0"/>
        <w:rPr>
          <w:spacing w:val="-4"/>
          <w:lang w:val="sq-AL"/>
        </w:rPr>
      </w:pPr>
      <w:r w:rsidRPr="00B54026">
        <w:rPr>
          <w:spacing w:val="-4"/>
          <w:lang w:val="sq-AL"/>
        </w:rPr>
        <w:t xml:space="preserve"> Parime të përgjithshme</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 xml:space="preserve">Këto rregulla zbatohen duke pasur parasysh parimet e: </w:t>
      </w:r>
    </w:p>
    <w:p w:rsidR="00E678BA" w:rsidRPr="00B54026" w:rsidRDefault="00E678BA" w:rsidP="00E678BA">
      <w:pPr>
        <w:pStyle w:val="Paragrafi"/>
        <w:rPr>
          <w:spacing w:val="-4"/>
          <w:lang w:val="sq-AL"/>
        </w:rPr>
      </w:pPr>
      <w:r w:rsidRPr="00B54026">
        <w:rPr>
          <w:spacing w:val="-4"/>
          <w:lang w:val="sq-AL"/>
        </w:rPr>
        <w:t>a) pajtueshmërisë me legjislacionin në fuqi;</w:t>
      </w:r>
    </w:p>
    <w:p w:rsidR="00E678BA" w:rsidRPr="00B54026" w:rsidRDefault="00E678BA" w:rsidP="00E678BA">
      <w:pPr>
        <w:pStyle w:val="Paragrafi"/>
        <w:rPr>
          <w:spacing w:val="-4"/>
          <w:lang w:val="sq-AL"/>
        </w:rPr>
      </w:pPr>
      <w:r w:rsidRPr="00B54026">
        <w:rPr>
          <w:spacing w:val="-4"/>
          <w:lang w:val="sq-AL"/>
        </w:rPr>
        <w:t>b) eficiensës në punë të personelit të ERE-s;</w:t>
      </w:r>
    </w:p>
    <w:p w:rsidR="00E678BA" w:rsidRPr="00B54026" w:rsidRDefault="00E678BA" w:rsidP="00E678BA">
      <w:pPr>
        <w:pStyle w:val="Paragrafi"/>
        <w:rPr>
          <w:spacing w:val="-4"/>
          <w:lang w:val="sq-AL"/>
        </w:rPr>
      </w:pPr>
      <w:r w:rsidRPr="00B54026">
        <w:rPr>
          <w:spacing w:val="-4"/>
          <w:lang w:val="sq-AL"/>
        </w:rPr>
        <w:t xml:space="preserve">c) mundësisë për seanca dëgjimi të plota dhe të drejta për të gjitha palët e interesuara; </w:t>
      </w:r>
    </w:p>
    <w:p w:rsidR="00E678BA" w:rsidRPr="00B54026" w:rsidRDefault="00E678BA" w:rsidP="00E678BA">
      <w:pPr>
        <w:pStyle w:val="Paragrafi"/>
        <w:rPr>
          <w:b/>
          <w:bCs/>
          <w:spacing w:val="-4"/>
          <w:lang w:val="sq-AL"/>
        </w:rPr>
      </w:pPr>
      <w:r w:rsidRPr="00B54026">
        <w:rPr>
          <w:spacing w:val="-4"/>
          <w:lang w:val="sq-AL"/>
        </w:rPr>
        <w:t xml:space="preserve">d) procesit transparent dhe të hapur. </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 xml:space="preserve">Neni 5 </w:t>
      </w:r>
    </w:p>
    <w:p w:rsidR="00E678BA" w:rsidRPr="00B54026" w:rsidRDefault="00E678BA" w:rsidP="00E678BA">
      <w:pPr>
        <w:pStyle w:val="NeniTitull"/>
        <w:keepNext w:val="0"/>
        <w:rPr>
          <w:spacing w:val="-4"/>
          <w:lang w:val="sq-AL"/>
        </w:rPr>
      </w:pPr>
      <w:r w:rsidRPr="00B54026">
        <w:rPr>
          <w:spacing w:val="-4"/>
          <w:lang w:val="sq-AL"/>
        </w:rPr>
        <w:t>Përkufizime</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Në këto rregulla, termat e mëposhtëm do të kenë këto kuptime:</w:t>
      </w:r>
    </w:p>
    <w:p w:rsidR="00E678BA" w:rsidRPr="00B54026" w:rsidRDefault="00E678BA" w:rsidP="00E678BA">
      <w:pPr>
        <w:pStyle w:val="Paragrafi"/>
        <w:rPr>
          <w:spacing w:val="-4"/>
          <w:lang w:val="sq-AL"/>
        </w:rPr>
      </w:pPr>
      <w:r w:rsidRPr="00B54026">
        <w:rPr>
          <w:b/>
          <w:spacing w:val="-4"/>
          <w:lang w:val="sq-AL"/>
        </w:rPr>
        <w:t>1</w:t>
      </w:r>
      <w:r w:rsidRPr="00B54026">
        <w:rPr>
          <w:spacing w:val="-4"/>
          <w:lang w:val="sq-AL"/>
        </w:rPr>
        <w:t xml:space="preserve">. </w:t>
      </w:r>
      <w:r w:rsidRPr="00B54026">
        <w:rPr>
          <w:b/>
          <w:bCs/>
          <w:spacing w:val="-4"/>
          <w:lang w:val="sq-AL"/>
        </w:rPr>
        <w:t>“ERE”</w:t>
      </w:r>
      <w:r w:rsidRPr="00B54026">
        <w:rPr>
          <w:spacing w:val="-4"/>
          <w:lang w:val="sq-AL"/>
        </w:rPr>
        <w:t xml:space="preserve"> do të thotë Enti Rregullator i Energjisë ësht</w:t>
      </w:r>
      <w:r w:rsidRPr="00B54026">
        <w:rPr>
          <w:spacing w:val="-4"/>
          <w:szCs w:val="24"/>
          <w:lang w:val="sq-AL"/>
        </w:rPr>
        <w:t>ë</w:t>
      </w:r>
      <w:r w:rsidRPr="00B54026">
        <w:rPr>
          <w:spacing w:val="-4"/>
          <w:lang w:val="sq-AL"/>
        </w:rPr>
        <w:t xml:space="preserve"> institucioni rregullator i sektorit t</w:t>
      </w:r>
      <w:r w:rsidRPr="00B54026">
        <w:rPr>
          <w:spacing w:val="-4"/>
          <w:szCs w:val="24"/>
          <w:lang w:val="sq-AL"/>
        </w:rPr>
        <w:t>ë</w:t>
      </w:r>
      <w:r w:rsidRPr="00B54026">
        <w:rPr>
          <w:spacing w:val="-4"/>
          <w:lang w:val="sq-AL"/>
        </w:rPr>
        <w:t xml:space="preserve"> energjis</w:t>
      </w:r>
      <w:r w:rsidRPr="00B54026">
        <w:rPr>
          <w:spacing w:val="-4"/>
          <w:szCs w:val="24"/>
          <w:lang w:val="sq-AL"/>
        </w:rPr>
        <w:t>ë</w:t>
      </w:r>
      <w:r w:rsidRPr="00B54026">
        <w:rPr>
          <w:spacing w:val="-4"/>
          <w:lang w:val="sq-AL"/>
        </w:rPr>
        <w:t xml:space="preserve"> elektrike dhe i gazit n</w:t>
      </w:r>
      <w:r w:rsidRPr="00B54026">
        <w:rPr>
          <w:spacing w:val="-4"/>
          <w:szCs w:val="24"/>
          <w:lang w:val="sq-AL"/>
        </w:rPr>
        <w:t>ë</w:t>
      </w:r>
      <w:r w:rsidRPr="00B54026">
        <w:rPr>
          <w:spacing w:val="-4"/>
          <w:lang w:val="sq-AL"/>
        </w:rPr>
        <w:t xml:space="preserve"> Shqip</w:t>
      </w:r>
      <w:r w:rsidRPr="00B54026">
        <w:rPr>
          <w:spacing w:val="-4"/>
          <w:szCs w:val="24"/>
          <w:lang w:val="sq-AL"/>
        </w:rPr>
        <w:t>ë</w:t>
      </w:r>
      <w:r w:rsidRPr="00B54026">
        <w:rPr>
          <w:spacing w:val="-4"/>
          <w:lang w:val="sq-AL"/>
        </w:rPr>
        <w:t xml:space="preserve">ri. </w:t>
      </w:r>
    </w:p>
    <w:p w:rsidR="00E678BA" w:rsidRPr="00B54026" w:rsidRDefault="00E678BA" w:rsidP="00E678BA">
      <w:pPr>
        <w:pStyle w:val="Paragrafi"/>
        <w:rPr>
          <w:spacing w:val="-4"/>
          <w:lang w:val="sq-AL"/>
        </w:rPr>
      </w:pPr>
      <w:r w:rsidRPr="00B54026">
        <w:rPr>
          <w:b/>
          <w:spacing w:val="-4"/>
          <w:lang w:val="sq-AL"/>
        </w:rPr>
        <w:t>2</w:t>
      </w:r>
      <w:r w:rsidRPr="00B54026">
        <w:rPr>
          <w:spacing w:val="-4"/>
          <w:lang w:val="sq-AL"/>
        </w:rPr>
        <w:t xml:space="preserve">. </w:t>
      </w:r>
      <w:r w:rsidRPr="00B54026">
        <w:rPr>
          <w:b/>
          <w:bCs/>
          <w:spacing w:val="-4"/>
          <w:lang w:val="sq-AL"/>
        </w:rPr>
        <w:t>“Bordi”</w:t>
      </w:r>
      <w:r w:rsidRPr="00B54026">
        <w:rPr>
          <w:spacing w:val="-4"/>
          <w:lang w:val="sq-AL"/>
        </w:rPr>
        <w:t xml:space="preserve"> do të thotë organi vendimmarrës i ERE-s, që përbëhet nga pesë anëtarë të emëruar sipas procedurave të parashikuara në ligj.</w:t>
      </w:r>
    </w:p>
    <w:p w:rsidR="00E678BA" w:rsidRPr="00B54026" w:rsidRDefault="00E678BA" w:rsidP="00E678BA">
      <w:pPr>
        <w:pStyle w:val="Paragrafi"/>
        <w:rPr>
          <w:spacing w:val="-4"/>
          <w:lang w:val="sq-AL"/>
        </w:rPr>
      </w:pPr>
      <w:r w:rsidRPr="00B54026">
        <w:rPr>
          <w:b/>
          <w:spacing w:val="-4"/>
          <w:lang w:val="sq-AL"/>
        </w:rPr>
        <w:t>3</w:t>
      </w:r>
      <w:r w:rsidRPr="00B54026">
        <w:rPr>
          <w:spacing w:val="-4"/>
          <w:lang w:val="sq-AL"/>
        </w:rPr>
        <w:t xml:space="preserve">. </w:t>
      </w:r>
      <w:r w:rsidRPr="00B54026">
        <w:rPr>
          <w:b/>
          <w:bCs/>
          <w:spacing w:val="-4"/>
          <w:lang w:val="sq-AL"/>
        </w:rPr>
        <w:t>“Kryetari i ERE-s”</w:t>
      </w:r>
      <w:r w:rsidRPr="00B54026">
        <w:rPr>
          <w:spacing w:val="-4"/>
          <w:lang w:val="sq-AL"/>
        </w:rPr>
        <w:t xml:space="preserve"> është administratori i përgjithshëm i ERE-s, përgjegjës për administrimin e institucionit dhe drejtimin e mbledhjeve të Bordit.</w:t>
      </w:r>
    </w:p>
    <w:p w:rsidR="00E678BA" w:rsidRPr="00B54026" w:rsidRDefault="00E678BA" w:rsidP="00E678BA">
      <w:pPr>
        <w:pStyle w:val="Paragrafi"/>
        <w:rPr>
          <w:spacing w:val="-4"/>
          <w:lang w:val="sq-AL"/>
        </w:rPr>
      </w:pPr>
      <w:r w:rsidRPr="00B54026">
        <w:rPr>
          <w:b/>
          <w:spacing w:val="-4"/>
          <w:lang w:val="sq-AL"/>
        </w:rPr>
        <w:t>4</w:t>
      </w:r>
      <w:r w:rsidRPr="00B54026">
        <w:rPr>
          <w:spacing w:val="-4"/>
          <w:lang w:val="sq-AL"/>
        </w:rPr>
        <w:t xml:space="preserve">. </w:t>
      </w:r>
      <w:r w:rsidRPr="00B54026">
        <w:rPr>
          <w:b/>
          <w:bCs/>
          <w:spacing w:val="-4"/>
          <w:lang w:val="sq-AL"/>
        </w:rPr>
        <w:t>“Personeli teknik dhe ai ndihm</w:t>
      </w:r>
      <w:r w:rsidRPr="00B54026">
        <w:rPr>
          <w:b/>
          <w:bCs/>
          <w:spacing w:val="-4"/>
          <w:lang w:val="sq-AL" w:eastAsia="ja-JP"/>
        </w:rPr>
        <w:t>ë</w:t>
      </w:r>
      <w:r w:rsidRPr="00B54026">
        <w:rPr>
          <w:b/>
          <w:bCs/>
          <w:spacing w:val="-4"/>
          <w:lang w:val="sq-AL"/>
        </w:rPr>
        <w:t>s e mbështetës”</w:t>
      </w:r>
      <w:r w:rsidRPr="00B54026">
        <w:rPr>
          <w:spacing w:val="-4"/>
          <w:lang w:val="sq-AL"/>
        </w:rPr>
        <w:t xml:space="preserve"> do të thotë punonjësit e ERE-s, si dhe çdo këshilltar ose ekspert i kontraktuar në përputhje me strukturën organizative të miratuar nga Bordi i ERE-s. </w:t>
      </w:r>
    </w:p>
    <w:p w:rsidR="00E678BA" w:rsidRPr="00B54026" w:rsidRDefault="00E678BA" w:rsidP="00E678BA">
      <w:pPr>
        <w:pStyle w:val="Paragrafi"/>
        <w:rPr>
          <w:spacing w:val="-4"/>
          <w:lang w:val="sq-AL"/>
        </w:rPr>
      </w:pPr>
      <w:r w:rsidRPr="00B54026">
        <w:rPr>
          <w:b/>
          <w:spacing w:val="-4"/>
          <w:lang w:val="sq-AL"/>
        </w:rPr>
        <w:t>5</w:t>
      </w:r>
      <w:r w:rsidRPr="00B54026">
        <w:rPr>
          <w:spacing w:val="-4"/>
          <w:lang w:val="sq-AL"/>
        </w:rPr>
        <w:t xml:space="preserve">. </w:t>
      </w:r>
      <w:r w:rsidRPr="00B54026">
        <w:rPr>
          <w:b/>
          <w:bCs/>
          <w:spacing w:val="-4"/>
          <w:lang w:val="sq-AL"/>
        </w:rPr>
        <w:t>“Person drejtues”</w:t>
      </w:r>
      <w:r w:rsidRPr="00B54026">
        <w:rPr>
          <w:spacing w:val="-4"/>
          <w:lang w:val="sq-AL"/>
        </w:rPr>
        <w:t xml:space="preserve"> ose </w:t>
      </w:r>
      <w:r w:rsidRPr="00B54026">
        <w:rPr>
          <w:b/>
          <w:bCs/>
          <w:spacing w:val="-4"/>
          <w:lang w:val="sq-AL"/>
        </w:rPr>
        <w:t>“Relatues”</w:t>
      </w:r>
      <w:r w:rsidRPr="00B54026">
        <w:rPr>
          <w:spacing w:val="-4"/>
          <w:lang w:val="sq-AL"/>
        </w:rPr>
        <w:t xml:space="preserve"> do të thotë personi i caktuar të drejtojë një procedim të ERE-s, me detyrat dhe kompetencat e parashtruara në këtë rregullore. Drejtuesi i një procedimi mund të jetë një anëtar i Bordit ose një anëtar i personelit teknik të ERE-s, siç është vendosur nga kryetari.</w:t>
      </w:r>
    </w:p>
    <w:p w:rsidR="00E678BA" w:rsidRPr="00B54026" w:rsidRDefault="00E678BA" w:rsidP="00E678BA">
      <w:pPr>
        <w:pStyle w:val="Paragrafi"/>
        <w:rPr>
          <w:spacing w:val="-4"/>
          <w:lang w:val="sq-AL"/>
        </w:rPr>
      </w:pPr>
      <w:r w:rsidRPr="00B54026">
        <w:rPr>
          <w:b/>
          <w:spacing w:val="-4"/>
          <w:lang w:val="sq-AL"/>
        </w:rPr>
        <w:t>6</w:t>
      </w:r>
      <w:r w:rsidRPr="00B54026">
        <w:rPr>
          <w:spacing w:val="-4"/>
          <w:lang w:val="sq-AL"/>
        </w:rPr>
        <w:t xml:space="preserve">. </w:t>
      </w:r>
      <w:r w:rsidRPr="00B54026">
        <w:rPr>
          <w:b/>
          <w:bCs/>
          <w:spacing w:val="-4"/>
          <w:lang w:val="sq-AL"/>
        </w:rPr>
        <w:t>“Sekretar/e”</w:t>
      </w:r>
      <w:r w:rsidRPr="00B54026">
        <w:rPr>
          <w:spacing w:val="-4"/>
          <w:lang w:val="sq-AL"/>
        </w:rPr>
        <w:t xml:space="preserve"> do të thotë sekretari i organit vendimmarrës. </w:t>
      </w:r>
    </w:p>
    <w:p w:rsidR="00E678BA" w:rsidRPr="00B54026" w:rsidRDefault="00E678BA" w:rsidP="00E678BA">
      <w:pPr>
        <w:pStyle w:val="Paragrafi"/>
        <w:rPr>
          <w:b/>
          <w:spacing w:val="-4"/>
          <w:lang w:val="sq-AL"/>
        </w:rPr>
      </w:pPr>
      <w:r w:rsidRPr="00B54026">
        <w:rPr>
          <w:b/>
          <w:spacing w:val="-4"/>
          <w:lang w:val="sq-AL"/>
        </w:rPr>
        <w:t>7.</w:t>
      </w:r>
      <w:r w:rsidRPr="00B54026">
        <w:rPr>
          <w:spacing w:val="-4"/>
          <w:lang w:val="sq-AL"/>
        </w:rPr>
        <w:t xml:space="preserve"> </w:t>
      </w:r>
      <w:r w:rsidRPr="00B54026">
        <w:rPr>
          <w:b/>
          <w:spacing w:val="-4"/>
          <w:lang w:val="sq-AL"/>
        </w:rPr>
        <w:t xml:space="preserve">“Rregullat” </w:t>
      </w:r>
      <w:r w:rsidRPr="00B54026">
        <w:rPr>
          <w:spacing w:val="-4"/>
          <w:lang w:val="sq-AL"/>
        </w:rPr>
        <w:t>do të thotë rregullore për organizimin funksionimin dhe procedurat e ERE-s.</w:t>
      </w:r>
    </w:p>
    <w:p w:rsidR="00E678BA" w:rsidRPr="00B54026" w:rsidRDefault="00E678BA" w:rsidP="00E678BA">
      <w:pPr>
        <w:pStyle w:val="Paragrafi"/>
        <w:rPr>
          <w:spacing w:val="-4"/>
          <w:lang w:val="sq-AL"/>
        </w:rPr>
      </w:pPr>
      <w:r w:rsidRPr="00B54026">
        <w:rPr>
          <w:b/>
          <w:spacing w:val="-4"/>
          <w:lang w:val="sq-AL"/>
        </w:rPr>
        <w:t>8</w:t>
      </w:r>
      <w:r w:rsidRPr="00B54026">
        <w:rPr>
          <w:spacing w:val="-4"/>
          <w:lang w:val="sq-AL"/>
        </w:rPr>
        <w:t xml:space="preserve">. </w:t>
      </w:r>
      <w:r w:rsidRPr="00B54026">
        <w:rPr>
          <w:b/>
          <w:bCs/>
          <w:spacing w:val="-4"/>
          <w:lang w:val="sq-AL"/>
        </w:rPr>
        <w:t>“Person”</w:t>
      </w:r>
      <w:r w:rsidRPr="00B54026">
        <w:rPr>
          <w:spacing w:val="-4"/>
          <w:lang w:val="sq-AL"/>
        </w:rPr>
        <w:t xml:space="preserve"> do të thotë çdo person fizik ose juridik, qeveria ose çdo agjenci shtetërore, çdo autoritet lokal ose ente të tjera juridike. </w:t>
      </w:r>
    </w:p>
    <w:p w:rsidR="00E678BA" w:rsidRPr="00830150" w:rsidRDefault="00E678BA" w:rsidP="00E678BA">
      <w:pPr>
        <w:pStyle w:val="Paragrafi"/>
        <w:rPr>
          <w:spacing w:val="-6"/>
          <w:lang w:val="sq-AL"/>
        </w:rPr>
      </w:pPr>
      <w:r w:rsidRPr="00B54026">
        <w:rPr>
          <w:b/>
          <w:spacing w:val="-4"/>
          <w:lang w:val="sq-AL"/>
        </w:rPr>
        <w:t>9</w:t>
      </w:r>
      <w:r w:rsidRPr="00B54026">
        <w:rPr>
          <w:spacing w:val="-4"/>
          <w:lang w:val="sq-AL"/>
        </w:rPr>
        <w:t xml:space="preserve">. </w:t>
      </w:r>
      <w:r w:rsidRPr="00B54026">
        <w:rPr>
          <w:b/>
          <w:bCs/>
          <w:spacing w:val="-4"/>
          <w:lang w:val="sq-AL"/>
        </w:rPr>
        <w:t>“Licencë”</w:t>
      </w:r>
      <w:r w:rsidRPr="00B54026">
        <w:rPr>
          <w:spacing w:val="-4"/>
          <w:lang w:val="sq-AL"/>
        </w:rPr>
        <w:t xml:space="preserve"> do të thotë një e drejt</w:t>
      </w:r>
      <w:r w:rsidRPr="00B54026">
        <w:rPr>
          <w:spacing w:val="-4"/>
          <w:szCs w:val="24"/>
          <w:lang w:val="sq-AL"/>
        </w:rPr>
        <w:t>ë</w:t>
      </w:r>
      <w:r w:rsidRPr="00B54026">
        <w:rPr>
          <w:spacing w:val="-4"/>
          <w:lang w:val="sq-AL"/>
        </w:rPr>
        <w:t xml:space="preserve"> e dhënë nga ERE-ja, një personi për ushtrimin e nj</w:t>
      </w:r>
      <w:r w:rsidRPr="00B54026">
        <w:rPr>
          <w:spacing w:val="-4"/>
          <w:szCs w:val="24"/>
          <w:lang w:val="sq-AL"/>
        </w:rPr>
        <w:t>ë</w:t>
      </w:r>
      <w:r w:rsidRPr="00B54026">
        <w:rPr>
          <w:spacing w:val="-4"/>
          <w:lang w:val="sq-AL"/>
        </w:rPr>
        <w:t xml:space="preserve"> veprimtarie n</w:t>
      </w:r>
      <w:r w:rsidRPr="00B54026">
        <w:rPr>
          <w:spacing w:val="-4"/>
          <w:szCs w:val="24"/>
          <w:lang w:val="sq-AL"/>
        </w:rPr>
        <w:t>ë</w:t>
      </w:r>
      <w:r w:rsidRPr="00B54026">
        <w:rPr>
          <w:spacing w:val="-4"/>
          <w:lang w:val="sq-AL"/>
        </w:rPr>
        <w:t xml:space="preserve"> sektorin e energjisë elektrike ose atë </w:t>
      </w:r>
      <w:r w:rsidRPr="00830150">
        <w:rPr>
          <w:spacing w:val="-6"/>
          <w:lang w:val="sq-AL"/>
        </w:rPr>
        <w:t>t</w:t>
      </w:r>
      <w:r w:rsidRPr="00830150">
        <w:rPr>
          <w:spacing w:val="-6"/>
          <w:szCs w:val="24"/>
          <w:lang w:val="sq-AL"/>
        </w:rPr>
        <w:t>ë</w:t>
      </w:r>
      <w:r w:rsidRPr="00830150">
        <w:rPr>
          <w:spacing w:val="-6"/>
          <w:lang w:val="sq-AL"/>
        </w:rPr>
        <w:t xml:space="preserve"> gazit natyror, n</w:t>
      </w:r>
      <w:r w:rsidRPr="00830150">
        <w:rPr>
          <w:spacing w:val="-6"/>
          <w:szCs w:val="24"/>
          <w:lang w:val="sq-AL"/>
        </w:rPr>
        <w:t>ë</w:t>
      </w:r>
      <w:r w:rsidRPr="00830150">
        <w:rPr>
          <w:spacing w:val="-6"/>
          <w:lang w:val="sq-AL"/>
        </w:rPr>
        <w:t xml:space="preserve"> përputhje me dispozitat q</w:t>
      </w:r>
      <w:r w:rsidRPr="00830150">
        <w:rPr>
          <w:spacing w:val="-6"/>
          <w:szCs w:val="24"/>
          <w:lang w:val="sq-AL"/>
        </w:rPr>
        <w:t>ë</w:t>
      </w:r>
      <w:r w:rsidRPr="00830150">
        <w:rPr>
          <w:spacing w:val="-6"/>
          <w:lang w:val="sq-AL"/>
        </w:rPr>
        <w:t xml:space="preserve"> kërkohen nga ligji nr. 43/2015, “Për sektorin e energjisë elektrike” dhe ligjit nr. 9946, dat</w:t>
      </w:r>
      <w:r w:rsidRPr="00830150">
        <w:rPr>
          <w:spacing w:val="-6"/>
          <w:szCs w:val="24"/>
          <w:lang w:val="sq-AL"/>
        </w:rPr>
        <w:t xml:space="preserve">ë </w:t>
      </w:r>
      <w:r w:rsidRPr="00830150">
        <w:rPr>
          <w:spacing w:val="-6"/>
          <w:lang w:val="sq-AL"/>
        </w:rPr>
        <w:t>30.6.2008, “P</w:t>
      </w:r>
      <w:r w:rsidRPr="00830150">
        <w:rPr>
          <w:spacing w:val="-6"/>
          <w:szCs w:val="24"/>
          <w:lang w:val="sq-AL"/>
        </w:rPr>
        <w:t>ë</w:t>
      </w:r>
      <w:r w:rsidRPr="00830150">
        <w:rPr>
          <w:spacing w:val="-6"/>
          <w:lang w:val="sq-AL"/>
        </w:rPr>
        <w:t>r gazin natyror”, si dhe procedurave t</w:t>
      </w:r>
      <w:r w:rsidRPr="00830150">
        <w:rPr>
          <w:spacing w:val="-6"/>
          <w:szCs w:val="24"/>
          <w:lang w:val="sq-AL"/>
        </w:rPr>
        <w:t>ë</w:t>
      </w:r>
      <w:r w:rsidRPr="00830150">
        <w:rPr>
          <w:spacing w:val="-6"/>
          <w:lang w:val="sq-AL"/>
        </w:rPr>
        <w:t xml:space="preserve"> licencimit të ERE-s. </w:t>
      </w:r>
    </w:p>
    <w:p w:rsidR="00E678BA" w:rsidRPr="00830150" w:rsidRDefault="00E678BA" w:rsidP="00E678BA">
      <w:pPr>
        <w:pStyle w:val="Paragrafi"/>
        <w:rPr>
          <w:spacing w:val="-6"/>
          <w:lang w:val="sq-AL"/>
        </w:rPr>
      </w:pPr>
      <w:r w:rsidRPr="00830150">
        <w:rPr>
          <w:b/>
          <w:spacing w:val="-6"/>
          <w:lang w:val="sq-AL"/>
        </w:rPr>
        <w:t>10</w:t>
      </w:r>
      <w:r w:rsidRPr="00830150">
        <w:rPr>
          <w:spacing w:val="-6"/>
          <w:lang w:val="sq-AL"/>
        </w:rPr>
        <w:t xml:space="preserve">. </w:t>
      </w:r>
      <w:r w:rsidRPr="00830150">
        <w:rPr>
          <w:b/>
          <w:bCs/>
          <w:spacing w:val="-6"/>
          <w:lang w:val="sq-AL"/>
        </w:rPr>
        <w:t>“I licencuar”</w:t>
      </w:r>
      <w:r w:rsidRPr="00830150">
        <w:rPr>
          <w:spacing w:val="-6"/>
          <w:lang w:val="sq-AL"/>
        </w:rPr>
        <w:t xml:space="preserve"> do të thotë një person i pajisur me një licencë të dhënë nga ERE për aktivitete në sektorin e energjisë elektrike dhe t</w:t>
      </w:r>
      <w:r w:rsidRPr="00830150">
        <w:rPr>
          <w:spacing w:val="-6"/>
          <w:szCs w:val="24"/>
          <w:lang w:val="sq-AL"/>
        </w:rPr>
        <w:t>ë</w:t>
      </w:r>
      <w:r w:rsidRPr="00830150">
        <w:rPr>
          <w:spacing w:val="-6"/>
          <w:lang w:val="sq-AL"/>
        </w:rPr>
        <w:t xml:space="preserve"> gazit natyror. </w:t>
      </w:r>
    </w:p>
    <w:p w:rsidR="00E678BA" w:rsidRPr="00B54026" w:rsidRDefault="00E678BA" w:rsidP="00E678BA">
      <w:pPr>
        <w:pStyle w:val="Paragrafi"/>
        <w:rPr>
          <w:rFonts w:eastAsia="Times New Roman"/>
          <w:spacing w:val="-4"/>
          <w:lang w:val="sq-AL"/>
        </w:rPr>
      </w:pPr>
      <w:r w:rsidRPr="00B54026">
        <w:rPr>
          <w:rFonts w:eastAsia="Times New Roman"/>
          <w:b/>
          <w:spacing w:val="-4"/>
          <w:lang w:val="sq-AL"/>
        </w:rPr>
        <w:t>11. “Klient”</w:t>
      </w:r>
      <w:r w:rsidRPr="00B54026">
        <w:rPr>
          <w:rFonts w:eastAsia="Times New Roman"/>
          <w:spacing w:val="-4"/>
          <w:lang w:val="sq-AL"/>
        </w:rPr>
        <w:t xml:space="preserve"> është një klient shumice ose fundor i energjisë elektrike.</w:t>
      </w:r>
    </w:p>
    <w:p w:rsidR="00E678BA" w:rsidRPr="00B54026" w:rsidRDefault="00E678BA" w:rsidP="00E678BA">
      <w:pPr>
        <w:pStyle w:val="Paragrafi"/>
        <w:rPr>
          <w:rFonts w:eastAsia="Times New Roman"/>
          <w:spacing w:val="-4"/>
          <w:lang w:val="sq-AL"/>
        </w:rPr>
      </w:pPr>
      <w:r w:rsidRPr="00B54026">
        <w:rPr>
          <w:rFonts w:eastAsia="Times New Roman"/>
          <w:b/>
          <w:spacing w:val="-4"/>
          <w:lang w:val="sq-AL"/>
        </w:rPr>
        <w:t>12. “Klient familjar”</w:t>
      </w:r>
      <w:r w:rsidRPr="00B54026">
        <w:rPr>
          <w:rFonts w:eastAsia="Times New Roman"/>
          <w:spacing w:val="-4"/>
          <w:lang w:val="sq-AL"/>
        </w:rPr>
        <w:t xml:space="preserve"> është një klient që blen energji elektrike vetëm për konsumin e tij familjar, pa përfshirë konsumin për veprimtari tregtare apo profesionale.</w:t>
      </w:r>
    </w:p>
    <w:p w:rsidR="00E678BA" w:rsidRPr="00B54026" w:rsidRDefault="00E678BA" w:rsidP="00E678BA">
      <w:pPr>
        <w:pStyle w:val="Paragrafi"/>
        <w:rPr>
          <w:rFonts w:eastAsia="Times New Roman"/>
          <w:bCs/>
          <w:spacing w:val="-4"/>
          <w:lang w:val="sq-AL"/>
        </w:rPr>
      </w:pPr>
      <w:r w:rsidRPr="00B54026">
        <w:rPr>
          <w:rFonts w:eastAsia="Times New Roman"/>
          <w:b/>
          <w:spacing w:val="-4"/>
          <w:lang w:val="sq-AL"/>
        </w:rPr>
        <w:t>13. “Klient fundor”</w:t>
      </w:r>
      <w:r w:rsidRPr="00B54026">
        <w:rPr>
          <w:rFonts w:eastAsia="Times New Roman"/>
          <w:spacing w:val="-4"/>
          <w:lang w:val="sq-AL"/>
        </w:rPr>
        <w:t xml:space="preserve"> është </w:t>
      </w:r>
      <w:r w:rsidRPr="00B54026">
        <w:rPr>
          <w:rFonts w:eastAsia="Times New Roman"/>
          <w:bCs/>
          <w:spacing w:val="-4"/>
          <w:lang w:val="sq-AL"/>
        </w:rPr>
        <w:t>një klient që blen energji elektrike vetëm për përdorim vetjak.</w:t>
      </w:r>
    </w:p>
    <w:p w:rsidR="00E678BA" w:rsidRPr="00B54026" w:rsidRDefault="00E678BA" w:rsidP="00E678BA">
      <w:pPr>
        <w:pStyle w:val="Paragrafi"/>
        <w:rPr>
          <w:rFonts w:eastAsia="Times New Roman"/>
          <w:spacing w:val="-4"/>
          <w:lang w:val="sq-AL"/>
        </w:rPr>
      </w:pPr>
      <w:r w:rsidRPr="00B54026">
        <w:rPr>
          <w:rFonts w:eastAsia="Times New Roman"/>
          <w:b/>
          <w:spacing w:val="-4"/>
          <w:lang w:val="sq-AL"/>
        </w:rPr>
        <w:t>14. “Klient jofamiljar”</w:t>
      </w:r>
      <w:r w:rsidRPr="00B54026">
        <w:rPr>
          <w:rFonts w:eastAsia="Times New Roman"/>
          <w:spacing w:val="-4"/>
          <w:lang w:val="sq-AL"/>
        </w:rPr>
        <w:t xml:space="preserve"> janë personat fizikë ose juridikë që blejnë energji elektrike, e cila nuk shkon për përdorim familjar, prodhuesit dhe klientët e shumicës.</w:t>
      </w:r>
    </w:p>
    <w:p w:rsidR="00E678BA" w:rsidRPr="00B54026" w:rsidRDefault="00E678BA" w:rsidP="00E678BA">
      <w:pPr>
        <w:pStyle w:val="Paragrafi"/>
        <w:rPr>
          <w:rFonts w:eastAsia="Times New Roman"/>
          <w:spacing w:val="-4"/>
          <w:lang w:val="sq-AL" w:eastAsia="de-AT"/>
        </w:rPr>
      </w:pPr>
      <w:r w:rsidRPr="00B54026">
        <w:rPr>
          <w:rFonts w:eastAsia="Times New Roman"/>
          <w:b/>
          <w:spacing w:val="-4"/>
          <w:lang w:val="sq-AL"/>
        </w:rPr>
        <w:t>15. “Klient i vogël jofamiljar”</w:t>
      </w:r>
      <w:r w:rsidRPr="00B54026">
        <w:rPr>
          <w:rFonts w:eastAsia="Times New Roman"/>
          <w:spacing w:val="-4"/>
          <w:lang w:val="sq-AL"/>
        </w:rPr>
        <w:t xml:space="preserve"> është një person fizik apo juridik</w:t>
      </w:r>
      <w:r w:rsidRPr="00B54026">
        <w:rPr>
          <w:rFonts w:eastAsia="Times New Roman"/>
          <w:spacing w:val="-4"/>
          <w:lang w:val="sq-AL" w:eastAsia="de-AT"/>
        </w:rPr>
        <w:t>, i lidhur në nivel tensioni 0,4 kv, i cili blen energji për përdorim në mjediset ku ai ushtron aktivitetin e tij dhe jo për qëllim rishitjeje.</w:t>
      </w:r>
    </w:p>
    <w:p w:rsidR="00E678BA" w:rsidRPr="00B54026" w:rsidRDefault="00E678BA" w:rsidP="00E678BA">
      <w:pPr>
        <w:pStyle w:val="Paragrafi"/>
        <w:rPr>
          <w:rFonts w:eastAsia="Times New Roman"/>
          <w:spacing w:val="-4"/>
          <w:lang w:val="sq-AL"/>
        </w:rPr>
      </w:pPr>
      <w:r w:rsidRPr="00B54026">
        <w:rPr>
          <w:rFonts w:eastAsia="Times New Roman"/>
          <w:b/>
          <w:spacing w:val="-4"/>
          <w:lang w:val="sq-AL"/>
        </w:rPr>
        <w:lastRenderedPageBreak/>
        <w:t>16. “Klient shumice”</w:t>
      </w:r>
      <w:r w:rsidRPr="00B54026">
        <w:rPr>
          <w:rFonts w:eastAsia="Times New Roman"/>
          <w:spacing w:val="-4"/>
          <w:lang w:val="sq-AL"/>
        </w:rPr>
        <w:t xml:space="preserve"> është një person fizik ose juridik që blen energji elektrike, me qëllim rishitje brenda ose jashtë sistemit të vendit ku është regjistruar.</w:t>
      </w:r>
    </w:p>
    <w:p w:rsidR="00E678BA" w:rsidRPr="00B54026" w:rsidRDefault="00E678BA" w:rsidP="00E678BA">
      <w:pPr>
        <w:pStyle w:val="Paragrafi"/>
        <w:rPr>
          <w:spacing w:val="-4"/>
          <w:lang w:val="sq-AL"/>
        </w:rPr>
      </w:pPr>
      <w:r w:rsidRPr="00B54026">
        <w:rPr>
          <w:rFonts w:eastAsia="Times New Roman"/>
          <w:b/>
          <w:spacing w:val="-4"/>
          <w:lang w:val="sq-AL"/>
        </w:rPr>
        <w:t>17. “Klient në nevojë”</w:t>
      </w:r>
      <w:r w:rsidRPr="00B54026">
        <w:rPr>
          <w:rFonts w:eastAsia="Times New Roman"/>
          <w:spacing w:val="-4"/>
          <w:lang w:val="sq-AL"/>
        </w:rPr>
        <w:t xml:space="preserve"> është një klient familjar, i cili për shkak të gjendjes sociale, gëzon disa të drejta të veçanta lidhur me furnizimin me energji elektrike, të siguruara në raste përjashtimore sipas përcaktimeve të këtij ligji.</w:t>
      </w:r>
    </w:p>
    <w:p w:rsidR="00E678BA" w:rsidRPr="00B54026" w:rsidRDefault="00E678BA" w:rsidP="00E678BA">
      <w:pPr>
        <w:pStyle w:val="Paragrafi"/>
        <w:rPr>
          <w:spacing w:val="-4"/>
          <w:lang w:val="sq-AL"/>
        </w:rPr>
      </w:pPr>
      <w:r w:rsidRPr="00B54026">
        <w:rPr>
          <w:b/>
          <w:spacing w:val="-4"/>
          <w:lang w:val="sq-AL"/>
        </w:rPr>
        <w:t>18. “Klient i gazit natyror”</w:t>
      </w:r>
      <w:r w:rsidRPr="00B54026">
        <w:rPr>
          <w:spacing w:val="-4"/>
          <w:lang w:val="sq-AL"/>
        </w:rPr>
        <w:t xml:space="preserve"> do të thotë një person që furnizohet me gaz nga një furnizues i gazit natyror. </w:t>
      </w:r>
    </w:p>
    <w:p w:rsidR="00E678BA" w:rsidRPr="00B54026" w:rsidRDefault="00E678BA" w:rsidP="00E678BA">
      <w:pPr>
        <w:pStyle w:val="Paragrafi"/>
        <w:rPr>
          <w:spacing w:val="-4"/>
          <w:lang w:val="sq-AL"/>
        </w:rPr>
      </w:pPr>
      <w:r w:rsidRPr="00B54026">
        <w:rPr>
          <w:b/>
          <w:spacing w:val="-4"/>
          <w:lang w:val="sq-AL"/>
        </w:rPr>
        <w:t>19.</w:t>
      </w:r>
      <w:r w:rsidRPr="00B54026">
        <w:rPr>
          <w:spacing w:val="-4"/>
          <w:lang w:val="sq-AL"/>
        </w:rPr>
        <w:t xml:space="preserve"> </w:t>
      </w:r>
      <w:r w:rsidRPr="00B54026">
        <w:rPr>
          <w:b/>
          <w:bCs/>
          <w:spacing w:val="-4"/>
          <w:lang w:val="sq-AL"/>
        </w:rPr>
        <w:t>“Kërkesë”</w:t>
      </w:r>
      <w:r w:rsidRPr="00B54026">
        <w:rPr>
          <w:spacing w:val="-4"/>
          <w:lang w:val="sq-AL"/>
        </w:rPr>
        <w:t xml:space="preserve"> do të thotë një kërkesë me shkrim e paraqitur në ERE, nga një person për një çështje, që është objekt i rregullimit nga ERE. </w:t>
      </w:r>
    </w:p>
    <w:p w:rsidR="00E678BA" w:rsidRPr="00B54026" w:rsidRDefault="00E678BA" w:rsidP="00E678BA">
      <w:pPr>
        <w:pStyle w:val="Paragrafi"/>
        <w:rPr>
          <w:spacing w:val="-4"/>
          <w:lang w:val="sq-AL"/>
        </w:rPr>
      </w:pPr>
      <w:r w:rsidRPr="00B54026">
        <w:rPr>
          <w:b/>
          <w:spacing w:val="-4"/>
          <w:lang w:val="sq-AL"/>
        </w:rPr>
        <w:t>20.</w:t>
      </w:r>
      <w:r w:rsidRPr="00B54026">
        <w:rPr>
          <w:spacing w:val="-4"/>
          <w:lang w:val="sq-AL"/>
        </w:rPr>
        <w:t xml:space="preserve"> </w:t>
      </w:r>
      <w:r w:rsidRPr="00B54026">
        <w:rPr>
          <w:b/>
          <w:bCs/>
          <w:spacing w:val="-4"/>
          <w:lang w:val="sq-AL"/>
        </w:rPr>
        <w:t>“Aplikues”</w:t>
      </w:r>
      <w:r w:rsidRPr="00B54026">
        <w:rPr>
          <w:spacing w:val="-4"/>
          <w:lang w:val="sq-AL"/>
        </w:rPr>
        <w:t xml:space="preserve"> do të thotë çdo person, i ndryshëm nga ankuesi, i cili paraqet një kërkesë që është nën autoritetin e ERE-s.</w:t>
      </w:r>
    </w:p>
    <w:p w:rsidR="00E678BA" w:rsidRPr="00B54026" w:rsidRDefault="00E678BA" w:rsidP="00E678BA">
      <w:pPr>
        <w:pStyle w:val="Paragrafi"/>
        <w:rPr>
          <w:spacing w:val="-4"/>
          <w:lang w:val="sq-AL"/>
        </w:rPr>
      </w:pPr>
      <w:r w:rsidRPr="00B54026">
        <w:rPr>
          <w:b/>
          <w:spacing w:val="-4"/>
          <w:lang w:val="sq-AL"/>
        </w:rPr>
        <w:t xml:space="preserve">21. </w:t>
      </w:r>
      <w:r w:rsidRPr="00B54026">
        <w:rPr>
          <w:b/>
          <w:bCs/>
          <w:spacing w:val="-4"/>
          <w:lang w:val="sq-AL"/>
        </w:rPr>
        <w:t>“Ankues”</w:t>
      </w:r>
      <w:r w:rsidRPr="00B54026">
        <w:rPr>
          <w:spacing w:val="-4"/>
          <w:lang w:val="sq-AL"/>
        </w:rPr>
        <w:t xml:space="preserve"> do të thotë një person që depoziton një ankesë në ERE, për çdo veprim ose mosveprim të një personi, që është në juridiksionin e ERE-s, për aktivitetin që kryen siç parashikohet në ligjin nr. 43/2015, </w:t>
      </w:r>
      <w:r w:rsidRPr="00B54026">
        <w:rPr>
          <w:bCs/>
          <w:spacing w:val="-4"/>
          <w:lang w:val="sq-AL"/>
        </w:rPr>
        <w:t>“Për sektorin e energjisë elektrike”</w:t>
      </w:r>
      <w:r w:rsidRPr="00B54026">
        <w:rPr>
          <w:spacing w:val="-4"/>
          <w:lang w:val="sq-AL"/>
        </w:rPr>
        <w:t xml:space="preserve">, të ndryshuar, dhe në ligjin nr. 102/2015, “Për sektorin e gazit natyror”. </w:t>
      </w:r>
    </w:p>
    <w:p w:rsidR="00E678BA" w:rsidRPr="00B54026" w:rsidRDefault="00E678BA" w:rsidP="00E678BA">
      <w:pPr>
        <w:pStyle w:val="Paragrafi"/>
        <w:rPr>
          <w:spacing w:val="-4"/>
          <w:lang w:val="sq-AL"/>
        </w:rPr>
      </w:pPr>
      <w:r w:rsidRPr="00B54026">
        <w:rPr>
          <w:b/>
          <w:spacing w:val="-4"/>
          <w:lang w:val="sq-AL"/>
        </w:rPr>
        <w:t>22</w:t>
      </w:r>
      <w:r w:rsidRPr="00B54026">
        <w:rPr>
          <w:spacing w:val="-4"/>
          <w:lang w:val="sq-AL"/>
        </w:rPr>
        <w:t xml:space="preserve">. </w:t>
      </w:r>
      <w:r w:rsidRPr="00B54026">
        <w:rPr>
          <w:b/>
          <w:bCs/>
          <w:spacing w:val="-4"/>
          <w:lang w:val="sq-AL"/>
        </w:rPr>
        <w:t>“I ankimuar”</w:t>
      </w:r>
      <w:r w:rsidRPr="00B54026">
        <w:rPr>
          <w:spacing w:val="-4"/>
          <w:lang w:val="sq-AL"/>
        </w:rPr>
        <w:t xml:space="preserve"> do të thotë një person i licencuar, kundër të cilit është paraqitur një ankesë ose ka filluar një hetim nga ERE.</w:t>
      </w:r>
    </w:p>
    <w:p w:rsidR="00E678BA" w:rsidRPr="00B54026" w:rsidRDefault="00E678BA" w:rsidP="00E678BA">
      <w:pPr>
        <w:pStyle w:val="Paragrafi"/>
        <w:rPr>
          <w:spacing w:val="-4"/>
          <w:lang w:val="sq-AL"/>
        </w:rPr>
      </w:pPr>
      <w:r w:rsidRPr="00B54026">
        <w:rPr>
          <w:b/>
          <w:spacing w:val="-4"/>
          <w:lang w:val="sq-AL"/>
        </w:rPr>
        <w:t>23</w:t>
      </w:r>
      <w:r w:rsidRPr="00B54026">
        <w:rPr>
          <w:spacing w:val="-4"/>
          <w:lang w:val="sq-AL"/>
        </w:rPr>
        <w:t xml:space="preserve">. </w:t>
      </w:r>
      <w:r w:rsidRPr="00B54026">
        <w:rPr>
          <w:b/>
          <w:bCs/>
          <w:spacing w:val="-4"/>
          <w:lang w:val="sq-AL"/>
        </w:rPr>
        <w:t>“Pal</w:t>
      </w:r>
      <w:r w:rsidRPr="00B54026">
        <w:rPr>
          <w:b/>
          <w:spacing w:val="-4"/>
          <w:lang w:val="sq-AL"/>
        </w:rPr>
        <w:t>ë</w:t>
      </w:r>
      <w:r w:rsidRPr="00B54026">
        <w:rPr>
          <w:b/>
          <w:bCs/>
          <w:spacing w:val="-4"/>
          <w:lang w:val="sq-AL"/>
        </w:rPr>
        <w:t xml:space="preserve"> e interesuar”</w:t>
      </w:r>
      <w:r w:rsidRPr="00B54026">
        <w:rPr>
          <w:spacing w:val="-4"/>
          <w:lang w:val="sq-AL"/>
        </w:rPr>
        <w:t xml:space="preserve"> do të thotë një person që merr pjesë në një procedurë të caktuar ERE-s.</w:t>
      </w:r>
    </w:p>
    <w:p w:rsidR="00E678BA" w:rsidRPr="00B54026" w:rsidRDefault="00E678BA" w:rsidP="00E678BA">
      <w:pPr>
        <w:pStyle w:val="Paragrafi"/>
        <w:rPr>
          <w:spacing w:val="-4"/>
          <w:lang w:val="sq-AL"/>
        </w:rPr>
      </w:pPr>
      <w:r w:rsidRPr="00B54026">
        <w:rPr>
          <w:b/>
          <w:spacing w:val="-4"/>
          <w:lang w:val="sq-AL"/>
        </w:rPr>
        <w:t>24</w:t>
      </w:r>
      <w:r w:rsidRPr="00B54026">
        <w:rPr>
          <w:spacing w:val="-4"/>
          <w:lang w:val="sq-AL"/>
        </w:rPr>
        <w:t xml:space="preserve">. </w:t>
      </w:r>
      <w:r w:rsidRPr="00B54026">
        <w:rPr>
          <w:b/>
          <w:bCs/>
          <w:spacing w:val="-4"/>
          <w:lang w:val="sq-AL"/>
        </w:rPr>
        <w:t xml:space="preserve">“Paraqitja e tarifave dhe </w:t>
      </w:r>
      <w:r w:rsidRPr="00B54026">
        <w:rPr>
          <w:b/>
          <w:bCs/>
          <w:spacing w:val="-4"/>
          <w:lang w:val="sq-AL" w:eastAsia="ja-JP"/>
        </w:rPr>
        <w:t>çmimeve</w:t>
      </w:r>
      <w:r w:rsidRPr="00B54026">
        <w:rPr>
          <w:b/>
          <w:bCs/>
          <w:spacing w:val="-4"/>
          <w:lang w:val="sq-AL"/>
        </w:rPr>
        <w:t>”</w:t>
      </w:r>
      <w:r w:rsidRPr="00B54026">
        <w:rPr>
          <w:spacing w:val="-4"/>
          <w:lang w:val="sq-AL"/>
        </w:rPr>
        <w:t xml:space="preserve"> konsiston në tarifat dhe çmimet e propozuara dhe materialet e tjera që shoqërojnë aplikimin e paraqitur në ERE, për miratim nga aplikuesi përkatës në përputhje me këto rregulla, si dhe me metodologjinë përkatëse të tarifave.</w:t>
      </w:r>
    </w:p>
    <w:p w:rsidR="00E678BA" w:rsidRPr="00B54026" w:rsidRDefault="00E678BA" w:rsidP="00E678BA">
      <w:pPr>
        <w:pStyle w:val="Paragrafi"/>
        <w:rPr>
          <w:spacing w:val="-4"/>
          <w:lang w:val="sq-AL"/>
        </w:rPr>
      </w:pPr>
      <w:r w:rsidRPr="00B54026">
        <w:rPr>
          <w:b/>
          <w:spacing w:val="-4"/>
          <w:lang w:val="sq-AL"/>
        </w:rPr>
        <w:t>25</w:t>
      </w:r>
      <w:r w:rsidRPr="00B54026">
        <w:rPr>
          <w:spacing w:val="-4"/>
          <w:lang w:val="sq-AL"/>
        </w:rPr>
        <w:t xml:space="preserve">. </w:t>
      </w:r>
      <w:r w:rsidRPr="00B54026">
        <w:rPr>
          <w:b/>
          <w:bCs/>
          <w:spacing w:val="-4"/>
          <w:lang w:val="sq-AL"/>
        </w:rPr>
        <w:t>“Tarifat dhe çmimet”</w:t>
      </w:r>
      <w:r w:rsidRPr="00B54026">
        <w:rPr>
          <w:spacing w:val="-4"/>
          <w:lang w:val="sq-AL"/>
        </w:rPr>
        <w:t xml:space="preserve"> janë pagesat që duhet të kryhen nga klientët ose përdoruesit e sistemeve për shërbimet e energjisë elektrike dhe të gazit natyror, që sigurohen nga shoqëritë e licencuara nga ERE, që ushtrojnë veprimtari të rregulluar në sektorin e energjisë elektrike dhe gazit natyror. Tarifat dhe çmimet e energjisë elektrike apo gazit natyror mund të rishikohen nga ERE, me propozim të licencuarve ose me iniciativën e vet ERE-s, sipas parimeve të parashikuara në ligjin nr. 43/2015, “Për sektorin e energjisë elektrike” dhe në ligjin nr. 102/2015, “Për sektorin e gazit natyror” .</w:t>
      </w:r>
    </w:p>
    <w:p w:rsidR="00E678BA" w:rsidRPr="00B54026" w:rsidRDefault="00E678BA" w:rsidP="00E678BA">
      <w:pPr>
        <w:pStyle w:val="Paragrafi"/>
        <w:rPr>
          <w:spacing w:val="-4"/>
          <w:lang w:val="sq-AL"/>
        </w:rPr>
      </w:pPr>
      <w:r w:rsidRPr="00B54026">
        <w:rPr>
          <w:b/>
          <w:spacing w:val="-4"/>
          <w:lang w:val="sq-AL"/>
        </w:rPr>
        <w:t>26</w:t>
      </w:r>
      <w:r w:rsidRPr="00B54026">
        <w:rPr>
          <w:spacing w:val="-4"/>
          <w:lang w:val="sq-AL"/>
        </w:rPr>
        <w:t xml:space="preserve">. </w:t>
      </w:r>
      <w:r w:rsidRPr="00B54026">
        <w:rPr>
          <w:b/>
          <w:bCs/>
          <w:spacing w:val="-4"/>
          <w:lang w:val="sq-AL"/>
        </w:rPr>
        <w:t>“Terma dhe kushte”</w:t>
      </w:r>
      <w:r w:rsidRPr="00B54026">
        <w:rPr>
          <w:spacing w:val="-4"/>
          <w:lang w:val="sq-AL"/>
        </w:rPr>
        <w:t xml:space="preserve"> do të thotë dispozita të miratuara nga ERE ndaj një të licencuari, që siguron një ose disa shërbime në sektorin e energjisë elektrike apo atë të gazit natyror, sipas të cilave do t’i sigurohet shërbimi ose shërbimet e klientëve.</w:t>
      </w:r>
    </w:p>
    <w:p w:rsidR="00E678BA" w:rsidRPr="00B54026" w:rsidRDefault="00E678BA" w:rsidP="00E678BA">
      <w:pPr>
        <w:pStyle w:val="Paragrafi"/>
        <w:rPr>
          <w:spacing w:val="-4"/>
          <w:lang w:val="sq-AL"/>
        </w:rPr>
      </w:pPr>
      <w:r w:rsidRPr="00B54026">
        <w:rPr>
          <w:b/>
          <w:spacing w:val="-4"/>
          <w:lang w:val="sq-AL"/>
        </w:rPr>
        <w:t>27</w:t>
      </w:r>
      <w:r w:rsidRPr="00B54026">
        <w:rPr>
          <w:spacing w:val="-4"/>
          <w:lang w:val="sq-AL"/>
        </w:rPr>
        <w:t xml:space="preserve">. </w:t>
      </w:r>
      <w:r w:rsidRPr="00B54026">
        <w:rPr>
          <w:b/>
          <w:bCs/>
          <w:spacing w:val="-4"/>
          <w:lang w:val="sq-AL"/>
        </w:rPr>
        <w:t>“Vit testimi”</w:t>
      </w:r>
      <w:r w:rsidRPr="00B54026">
        <w:rPr>
          <w:spacing w:val="-4"/>
          <w:lang w:val="sq-AL"/>
        </w:rPr>
        <w:t xml:space="preserve"> është një periudhë 12-mujore e përdorur nga një i licencuar, që siguron një shërbim ose disa shërbime të energjisë elektrike apo gazit natyror, si bazë për krahasimin e të ardhurave, shpenzimeve dhe investimeve, i cili do të ndihmojë ERE-n në llogaritjen e të ardhurave në një procedurë për miratim tarifash. Një vit testimi mund të jetë një vit kalendarik ose çdo periudhë tjetër prej 12 muajsh të njëpasnjëshëm. Specifikisht, vit testimi u referohet përcaktimeve sipas metodologjive të llogaritjes së tarifave dhe çmimeve të energjisë elektrike, miratuar nga ERE.</w:t>
      </w:r>
    </w:p>
    <w:p w:rsidR="00E678BA" w:rsidRPr="00B54026" w:rsidRDefault="00E678BA" w:rsidP="00E678BA">
      <w:pPr>
        <w:pStyle w:val="Paragrafi"/>
        <w:rPr>
          <w:spacing w:val="-4"/>
          <w:lang w:val="sq-AL"/>
        </w:rPr>
      </w:pPr>
      <w:r w:rsidRPr="00B54026">
        <w:rPr>
          <w:b/>
          <w:spacing w:val="-4"/>
          <w:lang w:val="sq-AL"/>
        </w:rPr>
        <w:t>28</w:t>
      </w:r>
      <w:r w:rsidRPr="00B54026">
        <w:rPr>
          <w:spacing w:val="-4"/>
          <w:lang w:val="sq-AL"/>
        </w:rPr>
        <w:t xml:space="preserve">. </w:t>
      </w:r>
      <w:r w:rsidRPr="00B54026">
        <w:rPr>
          <w:b/>
          <w:bCs/>
          <w:spacing w:val="-4"/>
          <w:lang w:val="sq-AL"/>
        </w:rPr>
        <w:t>“Ditë e rregullt pune”</w:t>
      </w:r>
      <w:r w:rsidRPr="00B54026">
        <w:rPr>
          <w:spacing w:val="-4"/>
          <w:lang w:val="sq-AL"/>
        </w:rPr>
        <w:t xml:space="preserve"> do të thotë një ditë që nuk është e shtunë, e diel ose festë zyrtare e parashikuar nga legjislacioni në fuqi.</w:t>
      </w:r>
    </w:p>
    <w:p w:rsidR="00E678BA" w:rsidRPr="00B54026" w:rsidRDefault="00E678BA" w:rsidP="00E678BA">
      <w:pPr>
        <w:pStyle w:val="Paragrafi"/>
        <w:rPr>
          <w:spacing w:val="-4"/>
          <w:lang w:val="sq-AL"/>
        </w:rPr>
      </w:pPr>
      <w:r w:rsidRPr="00B54026">
        <w:rPr>
          <w:b/>
          <w:spacing w:val="-4"/>
          <w:lang w:val="sq-AL"/>
        </w:rPr>
        <w:t xml:space="preserve">29. “Akt individual” </w:t>
      </w:r>
      <w:r w:rsidRPr="00B54026">
        <w:rPr>
          <w:spacing w:val="-4"/>
          <w:lang w:val="sq-AL"/>
        </w:rPr>
        <w:t>do të thotë çdo vendim që krijon pasoja juridike individualisht.</w:t>
      </w:r>
    </w:p>
    <w:p w:rsidR="00E678BA" w:rsidRDefault="00E678BA" w:rsidP="00E678BA">
      <w:pPr>
        <w:pStyle w:val="Paragrafi"/>
        <w:rPr>
          <w:spacing w:val="-4"/>
          <w:lang w:val="sq-AL"/>
        </w:rPr>
      </w:pPr>
      <w:r w:rsidRPr="00B54026">
        <w:rPr>
          <w:b/>
          <w:bCs/>
          <w:spacing w:val="-4"/>
          <w:lang w:val="sq-AL"/>
        </w:rPr>
        <w:t xml:space="preserve">30. </w:t>
      </w:r>
      <w:r w:rsidRPr="00B54026">
        <w:rPr>
          <w:b/>
          <w:spacing w:val="-4"/>
          <w:lang w:val="sq-AL"/>
        </w:rPr>
        <w:t xml:space="preserve">“Akt normativ” </w:t>
      </w:r>
      <w:r w:rsidRPr="00B54026">
        <w:rPr>
          <w:spacing w:val="-4"/>
          <w:lang w:val="sq-AL"/>
        </w:rPr>
        <w:t>do të thotë çdo vendim që krijon pasoja juridike për më shumë se një individ.</w:t>
      </w:r>
    </w:p>
    <w:p w:rsidR="00E678BA" w:rsidRPr="00B54026" w:rsidRDefault="00E678BA" w:rsidP="00E678BA">
      <w:pPr>
        <w:pStyle w:val="Paragrafi"/>
        <w:rPr>
          <w:b/>
          <w:spacing w:val="-4"/>
          <w:lang w:val="sq-AL"/>
        </w:rPr>
      </w:pPr>
      <w:r w:rsidRPr="00B54026">
        <w:rPr>
          <w:spacing w:val="-4"/>
          <w:lang w:val="sq-AL"/>
        </w:rPr>
        <w:t xml:space="preserve"> </w:t>
      </w:r>
    </w:p>
    <w:p w:rsidR="00E678BA" w:rsidRPr="00B54026" w:rsidRDefault="00E678BA" w:rsidP="00E678BA">
      <w:pPr>
        <w:pStyle w:val="Paragrafi"/>
        <w:rPr>
          <w:spacing w:val="-4"/>
          <w:lang w:val="sq-AL"/>
        </w:rPr>
      </w:pPr>
      <w:r w:rsidRPr="00B54026">
        <w:rPr>
          <w:b/>
          <w:spacing w:val="-4"/>
          <w:lang w:val="sq-AL"/>
        </w:rPr>
        <w:t>31.</w:t>
      </w:r>
      <w:r w:rsidRPr="00B54026">
        <w:rPr>
          <w:spacing w:val="-4"/>
          <w:lang w:val="sq-AL"/>
        </w:rPr>
        <w:t xml:space="preserve"> </w:t>
      </w:r>
      <w:r w:rsidRPr="00B54026">
        <w:rPr>
          <w:b/>
          <w:spacing w:val="-4"/>
          <w:lang w:val="sq-AL"/>
        </w:rPr>
        <w:t>“Aktivitete të rregulluara”</w:t>
      </w:r>
      <w:r w:rsidRPr="00B54026">
        <w:rPr>
          <w:spacing w:val="-4"/>
          <w:lang w:val="sq-AL"/>
        </w:rPr>
        <w:t xml:space="preserve"> do të quhen të gjitha aktivitetet e sektorit të energjisë elektrike të parashikuara si të tilla në ligjin nr. 43/2015, “Për sektorin e energjisë elektrike”.</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PJESA II</w:t>
      </w:r>
    </w:p>
    <w:p w:rsidR="00E678BA" w:rsidRPr="00B54026" w:rsidRDefault="00E678BA" w:rsidP="00E678BA">
      <w:pPr>
        <w:pStyle w:val="NeniNr"/>
        <w:keepNext w:val="0"/>
        <w:rPr>
          <w:spacing w:val="-4"/>
          <w:lang w:val="sq-AL"/>
        </w:rPr>
      </w:pPr>
      <w:r w:rsidRPr="00B54026">
        <w:rPr>
          <w:spacing w:val="-4"/>
          <w:lang w:val="sq-AL"/>
        </w:rPr>
        <w:t>ORGANIZIMI DHE FUNKSIONIMI I ERE-s</w:t>
      </w:r>
    </w:p>
    <w:p w:rsidR="00E678BA" w:rsidRPr="00B54026" w:rsidRDefault="00E678BA" w:rsidP="00E678BA">
      <w:pPr>
        <w:pStyle w:val="Paragrafi"/>
        <w:rPr>
          <w:b/>
          <w:spacing w:val="-4"/>
          <w:lang w:val="sq-AL"/>
        </w:rPr>
      </w:pPr>
    </w:p>
    <w:p w:rsidR="00E678BA" w:rsidRPr="00B54026" w:rsidRDefault="00E678BA" w:rsidP="00E678BA">
      <w:pPr>
        <w:pStyle w:val="NeniNr"/>
        <w:keepNext w:val="0"/>
        <w:rPr>
          <w:spacing w:val="-4"/>
          <w:lang w:val="sq-AL"/>
        </w:rPr>
      </w:pPr>
      <w:r w:rsidRPr="00B54026">
        <w:rPr>
          <w:spacing w:val="-4"/>
          <w:lang w:val="sq-AL"/>
        </w:rPr>
        <w:t>Neni 6</w:t>
      </w:r>
    </w:p>
    <w:p w:rsidR="00E678BA" w:rsidRPr="00B54026" w:rsidRDefault="00E678BA" w:rsidP="00E678BA">
      <w:pPr>
        <w:pStyle w:val="NeniTitull"/>
        <w:keepNext w:val="0"/>
        <w:rPr>
          <w:spacing w:val="-4"/>
          <w:lang w:val="sq-AL"/>
        </w:rPr>
      </w:pPr>
      <w:r w:rsidRPr="00B54026">
        <w:rPr>
          <w:spacing w:val="-4"/>
          <w:lang w:val="sq-AL"/>
        </w:rPr>
        <w:t>Përbërja e ERE-s</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lastRenderedPageBreak/>
        <w:t>1. Enti Rregullator i Energjisë përbëhet nga 5 anëtarë të Bordit, një nga të cilët është kryetari i ERE-s, si dhe nga personeli teknik dhe joteknik, i cili emërohet dhe promovohet në detyrë sipas ligjit nr. 43/2015, “Për sektorin e energjisë elektrike”.</w:t>
      </w:r>
    </w:p>
    <w:p w:rsidR="00E678BA" w:rsidRPr="00B54026" w:rsidRDefault="00E678BA" w:rsidP="00E678BA">
      <w:pPr>
        <w:pStyle w:val="Paragrafi"/>
        <w:rPr>
          <w:b/>
          <w:spacing w:val="-4"/>
          <w:lang w:val="sq-AL"/>
        </w:rPr>
      </w:pPr>
      <w:r w:rsidRPr="00B54026">
        <w:rPr>
          <w:spacing w:val="-4"/>
          <w:lang w:val="sq-AL"/>
        </w:rPr>
        <w:t xml:space="preserve">2. Organizimi dhe funksionimi i brendshem i ERE-s rregullohet nga rregullorja e miratuar nga Bordi, sipas nenit 11, pika 7, të ligjit nr. 43/2015. </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7</w:t>
      </w:r>
    </w:p>
    <w:p w:rsidR="00E678BA" w:rsidRPr="00B54026" w:rsidRDefault="00E678BA" w:rsidP="00E678BA">
      <w:pPr>
        <w:pStyle w:val="NeniTitull"/>
        <w:keepNext w:val="0"/>
        <w:rPr>
          <w:spacing w:val="-4"/>
          <w:lang w:val="sq-AL"/>
        </w:rPr>
      </w:pPr>
      <w:r w:rsidRPr="00B54026">
        <w:rPr>
          <w:spacing w:val="-4"/>
          <w:lang w:val="sq-AL"/>
        </w:rPr>
        <w:t>Drejtimi i ERE-s</w:t>
      </w:r>
    </w:p>
    <w:p w:rsidR="00E678BA" w:rsidRPr="00B54026" w:rsidRDefault="00E678BA" w:rsidP="00E678BA">
      <w:pPr>
        <w:pStyle w:val="Hapesira7"/>
        <w:rPr>
          <w:spacing w:val="-4"/>
          <w:lang w:val="sq-AL"/>
        </w:rPr>
      </w:pPr>
    </w:p>
    <w:p w:rsidR="00E678BA" w:rsidRPr="00B54026" w:rsidRDefault="00E678BA" w:rsidP="00E678BA">
      <w:pPr>
        <w:pStyle w:val="Paragrafi"/>
        <w:rPr>
          <w:b/>
          <w:spacing w:val="-4"/>
          <w:lang w:val="sq-AL"/>
        </w:rPr>
      </w:pPr>
      <w:r w:rsidRPr="00B54026">
        <w:rPr>
          <w:spacing w:val="-4"/>
          <w:lang w:val="sq-AL"/>
        </w:rPr>
        <w:t>1. Organet drejtuese të ERE-s janë Bordi dhe kryetari i ERE-s.</w:t>
      </w:r>
    </w:p>
    <w:p w:rsidR="00E678BA" w:rsidRPr="00B54026" w:rsidRDefault="00E678BA" w:rsidP="00E678BA">
      <w:pPr>
        <w:pStyle w:val="Paragrafi"/>
        <w:rPr>
          <w:b/>
          <w:spacing w:val="-4"/>
          <w:lang w:val="sq-AL"/>
        </w:rPr>
      </w:pPr>
      <w:r w:rsidRPr="00B54026">
        <w:rPr>
          <w:spacing w:val="-4"/>
          <w:lang w:val="sq-AL"/>
        </w:rPr>
        <w:t>2. Bordi është organi vendimmarrës i ERE-s, që përcakton drejtimet kryesore të veprimtarisë së ERE-s dhe vendos për çështjet që kërkojnë miratimin e ERE-s. Ai vepron si organ kolegjial.</w:t>
      </w:r>
    </w:p>
    <w:p w:rsidR="00E678BA" w:rsidRPr="00B54026" w:rsidRDefault="00E678BA" w:rsidP="00E678BA">
      <w:pPr>
        <w:pStyle w:val="Paragrafi"/>
        <w:rPr>
          <w:b/>
          <w:spacing w:val="-4"/>
          <w:lang w:val="sq-AL"/>
        </w:rPr>
      </w:pPr>
      <w:r w:rsidRPr="00B54026">
        <w:rPr>
          <w:spacing w:val="-4"/>
          <w:lang w:val="sq-AL"/>
        </w:rPr>
        <w:t xml:space="preserve">3. Anëtari i Bordit mund të vendosë të mos votojë për çështje të ndryshme kur ndodhet në kushtet e konfliktit të interesit sipas legjislacionit në fuqi. </w:t>
      </w:r>
    </w:p>
    <w:p w:rsidR="00E678BA" w:rsidRPr="00B54026" w:rsidRDefault="00E678BA" w:rsidP="00E678BA">
      <w:pPr>
        <w:pStyle w:val="Paragrafi"/>
        <w:rPr>
          <w:spacing w:val="-4"/>
          <w:lang w:val="sq-AL"/>
        </w:rPr>
      </w:pPr>
      <w:r w:rsidRPr="00B54026">
        <w:rPr>
          <w:spacing w:val="-4"/>
          <w:lang w:val="sq-AL"/>
        </w:rPr>
        <w:t>4. Kryetari i ERE-s është administratori i përgjithshëm i ERE-s,</w:t>
      </w:r>
      <w:r w:rsidRPr="00B54026">
        <w:rPr>
          <w:rFonts w:eastAsia="Times New Roman"/>
          <w:spacing w:val="-4"/>
          <w:lang w:val="sq-AL"/>
        </w:rPr>
        <w:t xml:space="preserve"> përgjegjës për administrimin e institucionit dhe drejtimin e mbledhjeve të Bordit. </w:t>
      </w:r>
    </w:p>
    <w:p w:rsidR="00E678BA" w:rsidRPr="00B54026" w:rsidRDefault="00E678BA" w:rsidP="00E678BA">
      <w:pPr>
        <w:pStyle w:val="Paragrafi"/>
        <w:rPr>
          <w:spacing w:val="-4"/>
          <w:lang w:val="sq-AL"/>
        </w:rPr>
      </w:pPr>
      <w:r w:rsidRPr="00B54026">
        <w:rPr>
          <w:spacing w:val="-4"/>
          <w:lang w:val="sq-AL"/>
        </w:rPr>
        <w:t>5.</w:t>
      </w:r>
      <w:r w:rsidRPr="00B54026">
        <w:rPr>
          <w:spacing w:val="-4"/>
          <w:lang w:val="sq-AL"/>
        </w:rPr>
        <w:tab/>
      </w:r>
      <w:r w:rsidRPr="00B54026">
        <w:rPr>
          <w:b/>
          <w:spacing w:val="-4"/>
          <w:lang w:val="sq-AL"/>
        </w:rPr>
        <w:t xml:space="preserve"> </w:t>
      </w:r>
      <w:r w:rsidRPr="00B54026">
        <w:rPr>
          <w:spacing w:val="-4"/>
          <w:lang w:val="sq-AL"/>
        </w:rPr>
        <w:t>Kryetari thërret dhe drejton mbledhjet e Bordit dhe është përgjegjës për publikimin e vendimeve të Bordit.</w:t>
      </w:r>
      <w:r w:rsidRPr="00B54026">
        <w:rPr>
          <w:rFonts w:eastAsia="Times New Roman"/>
          <w:spacing w:val="-4"/>
          <w:lang w:val="sq-AL"/>
        </w:rPr>
        <w:t xml:space="preserve"> Në rastet kur kryetari i Bordit mungon në detyrë, ai autorizon një nga anëtarët e Bordit që të ushtrojë funksionin e kryetarit gjatë kësaj periudhe.</w:t>
      </w:r>
    </w:p>
    <w:p w:rsidR="00E678BA" w:rsidRPr="00B54026" w:rsidRDefault="00E678BA" w:rsidP="00E678BA">
      <w:pPr>
        <w:pStyle w:val="NeniNr"/>
        <w:keepNext w:val="0"/>
        <w:rPr>
          <w:spacing w:val="-4"/>
          <w:lang w:val="sq-AL"/>
        </w:rPr>
      </w:pPr>
      <w:r w:rsidRPr="00B54026">
        <w:rPr>
          <w:spacing w:val="-4"/>
          <w:lang w:val="sq-AL"/>
        </w:rPr>
        <w:t>PJESA III</w:t>
      </w:r>
    </w:p>
    <w:p w:rsidR="00E678BA" w:rsidRPr="00B54026" w:rsidRDefault="00E678BA" w:rsidP="00E678BA">
      <w:pPr>
        <w:pStyle w:val="NeniNr"/>
        <w:keepNext w:val="0"/>
        <w:rPr>
          <w:spacing w:val="-4"/>
          <w:lang w:val="sq-AL"/>
        </w:rPr>
      </w:pPr>
      <w:r w:rsidRPr="00B54026">
        <w:rPr>
          <w:spacing w:val="-4"/>
          <w:lang w:val="sq-AL"/>
        </w:rPr>
        <w:t>RREGULLAT E ZHVILLIMIT TË MBLEDHJEVE TË BORDIT</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8</w:t>
      </w:r>
    </w:p>
    <w:p w:rsidR="00E678BA" w:rsidRPr="00B54026" w:rsidRDefault="00E678BA" w:rsidP="00E678BA">
      <w:pPr>
        <w:pStyle w:val="NeniTitull"/>
        <w:keepNext w:val="0"/>
        <w:rPr>
          <w:spacing w:val="-4"/>
          <w:lang w:val="sq-AL"/>
        </w:rPr>
      </w:pPr>
      <w:r w:rsidRPr="00B54026">
        <w:rPr>
          <w:spacing w:val="-4"/>
          <w:lang w:val="sq-AL"/>
        </w:rPr>
        <w:t>Mbledhjet e Bordit</w:t>
      </w:r>
    </w:p>
    <w:p w:rsidR="00E678BA" w:rsidRPr="00830150" w:rsidRDefault="00E678BA" w:rsidP="00E678BA">
      <w:pPr>
        <w:pStyle w:val="Hapesira7"/>
        <w:rPr>
          <w:spacing w:val="-4"/>
          <w:sz w:val="10"/>
          <w:lang w:val="sq-AL"/>
        </w:rPr>
      </w:pPr>
    </w:p>
    <w:p w:rsidR="00E678BA" w:rsidRPr="00B54026" w:rsidRDefault="00E678BA" w:rsidP="00E678BA">
      <w:pPr>
        <w:pStyle w:val="Paragrafi"/>
        <w:rPr>
          <w:spacing w:val="-4"/>
          <w:lang w:val="sq-AL"/>
        </w:rPr>
      </w:pPr>
      <w:r w:rsidRPr="00B54026">
        <w:rPr>
          <w:spacing w:val="-4"/>
          <w:lang w:val="sq-AL"/>
        </w:rPr>
        <w:t xml:space="preserve">1. Me qëllim organizimin e punës në ERE dhe planifikimin e detyrave dhe përgjegjësive të ERE-s në ushtrimin e autoritetit ligjor, Bordi zhvillon mbledhje të paktën 1 herë në muaj. </w:t>
      </w:r>
    </w:p>
    <w:p w:rsidR="00E678BA" w:rsidRPr="00B54026" w:rsidRDefault="00E678BA" w:rsidP="00E678BA">
      <w:pPr>
        <w:pStyle w:val="Paragrafi"/>
        <w:rPr>
          <w:spacing w:val="-4"/>
          <w:lang w:val="sq-AL"/>
        </w:rPr>
      </w:pPr>
      <w:r w:rsidRPr="00B54026">
        <w:rPr>
          <w:spacing w:val="-4"/>
          <w:lang w:val="sq-AL"/>
        </w:rPr>
        <w:t xml:space="preserve">2. Si rregull, mbledhjet mbahen në zyrat e ERE-s. Në rast se mbledhjet mbahen në një vend tjetër, ky tregohet në njoftimin e mbledhjes. </w:t>
      </w:r>
    </w:p>
    <w:p w:rsidR="00E678BA" w:rsidRPr="00B54026" w:rsidRDefault="00E678BA" w:rsidP="00E678BA">
      <w:pPr>
        <w:pStyle w:val="Paragrafi"/>
        <w:rPr>
          <w:spacing w:val="-4"/>
          <w:lang w:val="sq-AL"/>
        </w:rPr>
      </w:pPr>
      <w:r w:rsidRPr="00B54026">
        <w:rPr>
          <w:spacing w:val="-4"/>
          <w:lang w:val="sq-AL"/>
        </w:rPr>
        <w:t>3. Kryetari i ERE-s vendos për thirrjen e mbledhjes së Bordit. Në mungesë të tij, mbledhja thirret nga anëtari i Bordit i caktuar përkohësisht nga kryetari për drejtimin e ERE-s.</w:t>
      </w:r>
    </w:p>
    <w:p w:rsidR="00E678BA" w:rsidRPr="00B54026" w:rsidRDefault="00E678BA" w:rsidP="00E678BA">
      <w:pPr>
        <w:pStyle w:val="Paragrafi"/>
        <w:rPr>
          <w:spacing w:val="-4"/>
          <w:lang w:val="sq-AL"/>
        </w:rPr>
      </w:pPr>
      <w:r w:rsidRPr="00B54026">
        <w:rPr>
          <w:spacing w:val="-4"/>
          <w:lang w:val="sq-AL"/>
        </w:rPr>
        <w:t>4. Përpara çdo mbledhje të Bordit, kryetari përgatit një agjendë të çështjeve për t’u shqyrtuar në Bord. Sekretari/ja ua shpërndan këtë agjendë, anëtarëve të Bordit, si dhe drejtorive që kanë ndjekur një procedurë. Kjo agjendë është e disponueshme për publikun në zyrat e ERE-s dhe në faqen e internetit të saj.</w:t>
      </w:r>
    </w:p>
    <w:p w:rsidR="00E678BA" w:rsidRPr="00B54026" w:rsidRDefault="00E678BA" w:rsidP="00E678BA">
      <w:pPr>
        <w:pStyle w:val="Paragrafi"/>
        <w:rPr>
          <w:spacing w:val="-4"/>
          <w:lang w:val="sq-AL"/>
        </w:rPr>
      </w:pPr>
      <w:r w:rsidRPr="00B54026">
        <w:rPr>
          <w:spacing w:val="-4"/>
          <w:lang w:val="sq-AL"/>
        </w:rPr>
        <w:t xml:space="preserve">5. Njoftimi i mbledhjes, komunikohet anëtarëve të Bordit të paktën 5 ditë kalendarike përpara datës së caktuar për mbledhjen. </w:t>
      </w:r>
    </w:p>
    <w:p w:rsidR="00E678BA" w:rsidRPr="00B54026" w:rsidRDefault="00E678BA" w:rsidP="00E678BA">
      <w:pPr>
        <w:pStyle w:val="Paragrafi"/>
        <w:rPr>
          <w:spacing w:val="-4"/>
          <w:lang w:val="sq-AL"/>
        </w:rPr>
      </w:pPr>
      <w:r w:rsidRPr="00B54026">
        <w:rPr>
          <w:spacing w:val="-4"/>
          <w:lang w:val="sq-AL"/>
        </w:rPr>
        <w:t>6. Afati i përcaktuar në pikën 5 të këtij neni nuk zbatohet nëse në aktet e tjera ligjore që kanë fuqi detyruese për ERE-n përcaktohen afate të ndryshme. Në këtë rast, agjenda dhe materialet shoqëruese të nevojshme për vendimmarrje do t’i dërgohen Bordit të paktën 24 orë para mbledhjes s</w:t>
      </w:r>
      <w:r w:rsidRPr="00B54026">
        <w:rPr>
          <w:bCs/>
          <w:spacing w:val="-4"/>
          <w:szCs w:val="24"/>
          <w:lang w:val="sq-AL"/>
        </w:rPr>
        <w:t>ë</w:t>
      </w:r>
      <w:r w:rsidRPr="00B54026">
        <w:rPr>
          <w:spacing w:val="-4"/>
          <w:lang w:val="sq-AL"/>
        </w:rPr>
        <w:t xml:space="preserve"> Bordit.</w:t>
      </w:r>
    </w:p>
    <w:p w:rsidR="00E678BA" w:rsidRPr="00B54026" w:rsidRDefault="00E678BA" w:rsidP="00E678BA">
      <w:pPr>
        <w:pStyle w:val="Paragrafi"/>
        <w:rPr>
          <w:spacing w:val="-4"/>
          <w:lang w:val="sq-AL"/>
        </w:rPr>
      </w:pPr>
      <w:r w:rsidRPr="00B54026">
        <w:rPr>
          <w:spacing w:val="-4"/>
          <w:lang w:val="sq-AL"/>
        </w:rPr>
        <w:t xml:space="preserve">7. Me kërkesën e një prej anëtarëve të tij, Bordi mund të vendosë të heqë ose shtojë çështje të veçanta nga agjenda e përgatitur. </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 xml:space="preserve">Neni 9 </w:t>
      </w:r>
    </w:p>
    <w:p w:rsidR="00E678BA" w:rsidRPr="00B54026" w:rsidRDefault="00E678BA" w:rsidP="00E678BA">
      <w:pPr>
        <w:pStyle w:val="NeniTitull"/>
        <w:keepNext w:val="0"/>
        <w:rPr>
          <w:spacing w:val="-4"/>
          <w:lang w:val="sq-AL"/>
        </w:rPr>
      </w:pPr>
      <w:r w:rsidRPr="00B54026">
        <w:rPr>
          <w:spacing w:val="-4"/>
          <w:lang w:val="sq-AL"/>
        </w:rPr>
        <w:t>Mbledhjet jashtë radhe</w:t>
      </w:r>
    </w:p>
    <w:p w:rsidR="00E678BA" w:rsidRPr="00B54026" w:rsidRDefault="00E678BA" w:rsidP="00E678BA">
      <w:pPr>
        <w:pStyle w:val="Hapesira7"/>
        <w:rPr>
          <w:spacing w:val="-4"/>
          <w:lang w:val="sq-AL"/>
        </w:rPr>
      </w:pPr>
    </w:p>
    <w:p w:rsidR="00E678BA" w:rsidRPr="00B54026" w:rsidRDefault="00E678BA" w:rsidP="00E678BA">
      <w:pPr>
        <w:pStyle w:val="Paragrafi"/>
        <w:rPr>
          <w:b/>
          <w:spacing w:val="-4"/>
          <w:lang w:val="sq-AL"/>
        </w:rPr>
      </w:pPr>
      <w:r w:rsidRPr="00B54026">
        <w:rPr>
          <w:spacing w:val="-4"/>
          <w:lang w:val="sq-AL"/>
        </w:rPr>
        <w:t>Përveç mbledhjeve të zakonshme, që i referohen nenit 8 të këtyre rregullave, çdo anëtar i Bordit mund të marrë iniciativën për të organizuar një mbledhje të Bordit, duke i dorëzuar kryetarit një kërkesë me shkrim, që përfshin agjendën dhe çështjet që do të jenë objekt i mbledhjes të paktën tri ditë përpara datës kur kërkohet mbledhja. Kryetari brenda 24 orëve do të njoftojë më pas anëtarët e tjerë të Bordit dhe sekretarin/en për këtë takim dhe do të marrë masa për zhvillimin e mbledhjes të kërkuar, jo më vonë se 2 ditë pune</w:t>
      </w:r>
      <w:r w:rsidRPr="00B54026">
        <w:rPr>
          <w:b/>
          <w:spacing w:val="-4"/>
          <w:lang w:val="sq-AL"/>
        </w:rPr>
        <w:t xml:space="preserve"> </w:t>
      </w:r>
      <w:r w:rsidRPr="00B54026">
        <w:rPr>
          <w:spacing w:val="-4"/>
          <w:lang w:val="sq-AL"/>
        </w:rPr>
        <w:t xml:space="preserve">nga dërgimi i njoftimit anëtarëve të Bordit. </w:t>
      </w:r>
    </w:p>
    <w:p w:rsidR="00E678BA" w:rsidRPr="00830150" w:rsidRDefault="00E678BA" w:rsidP="00E678BA">
      <w:pPr>
        <w:pStyle w:val="Hapesira7"/>
        <w:rPr>
          <w:spacing w:val="-4"/>
          <w:sz w:val="10"/>
          <w:lang w:val="sq-AL"/>
        </w:rPr>
      </w:pPr>
    </w:p>
    <w:p w:rsidR="00E678BA" w:rsidRPr="00B54026" w:rsidRDefault="00E678BA" w:rsidP="00E678BA">
      <w:pPr>
        <w:pStyle w:val="NeniNr"/>
        <w:keepNext w:val="0"/>
        <w:rPr>
          <w:spacing w:val="-4"/>
          <w:lang w:val="sq-AL"/>
        </w:rPr>
      </w:pPr>
      <w:r w:rsidRPr="00B54026">
        <w:rPr>
          <w:spacing w:val="-4"/>
          <w:lang w:val="sq-AL"/>
        </w:rPr>
        <w:t>Neni 10</w:t>
      </w:r>
    </w:p>
    <w:p w:rsidR="00E678BA" w:rsidRPr="00B54026" w:rsidRDefault="00E678BA" w:rsidP="00E678BA">
      <w:pPr>
        <w:pStyle w:val="NeniTitull"/>
        <w:keepNext w:val="0"/>
        <w:rPr>
          <w:spacing w:val="-4"/>
          <w:lang w:val="sq-AL"/>
        </w:rPr>
      </w:pPr>
      <w:r w:rsidRPr="00B54026">
        <w:rPr>
          <w:spacing w:val="-4"/>
          <w:lang w:val="sq-AL"/>
        </w:rPr>
        <w:lastRenderedPageBreak/>
        <w:t>Mbledhjet e hapura</w:t>
      </w:r>
    </w:p>
    <w:p w:rsidR="00E678BA" w:rsidRPr="00830150" w:rsidRDefault="00E678BA" w:rsidP="00E678BA">
      <w:pPr>
        <w:pStyle w:val="Paragrafi"/>
        <w:rPr>
          <w:spacing w:val="-4"/>
          <w:sz w:val="14"/>
          <w:lang w:val="sq-AL"/>
        </w:rPr>
      </w:pPr>
    </w:p>
    <w:p w:rsidR="00E678BA" w:rsidRPr="00B54026" w:rsidRDefault="00E678BA" w:rsidP="00E678BA">
      <w:pPr>
        <w:pStyle w:val="Paragrafi"/>
        <w:rPr>
          <w:spacing w:val="-4"/>
          <w:lang w:val="sq-AL"/>
        </w:rPr>
      </w:pPr>
      <w:r w:rsidRPr="00B54026">
        <w:rPr>
          <w:spacing w:val="-4"/>
          <w:lang w:val="sq-AL"/>
        </w:rPr>
        <w:t xml:space="preserve">Përveç mbledhjeve lidhur me çështje që janë objekt i brendshëm i ERE-s, të gjitha mbledhjet e Bordit do të jenë të hapura për publikun. Mbledhjet e hapura për publikun zhvillohen sipas përcaktimeve të neneve në vijim. </w:t>
      </w:r>
    </w:p>
    <w:p w:rsidR="00E678BA" w:rsidRPr="00B54026" w:rsidRDefault="00E678BA" w:rsidP="00E678BA">
      <w:pPr>
        <w:pStyle w:val="NeniNr"/>
        <w:keepNext w:val="0"/>
        <w:rPr>
          <w:spacing w:val="-4"/>
          <w:lang w:val="sq-AL"/>
        </w:rPr>
      </w:pPr>
      <w:r w:rsidRPr="00B54026">
        <w:rPr>
          <w:spacing w:val="-4"/>
          <w:lang w:val="sq-AL"/>
        </w:rPr>
        <w:t>Neni 11</w:t>
      </w:r>
    </w:p>
    <w:p w:rsidR="00E678BA" w:rsidRPr="00B54026" w:rsidRDefault="00E678BA" w:rsidP="00E678BA">
      <w:pPr>
        <w:pStyle w:val="NeniTitull"/>
        <w:keepNext w:val="0"/>
        <w:rPr>
          <w:spacing w:val="-4"/>
          <w:lang w:val="sq-AL"/>
        </w:rPr>
      </w:pPr>
      <w:r w:rsidRPr="00B54026">
        <w:rPr>
          <w:spacing w:val="-4"/>
          <w:lang w:val="sq-AL"/>
        </w:rPr>
        <w:t>Njoftimi i mbledhjes</w:t>
      </w:r>
    </w:p>
    <w:p w:rsidR="00E678BA" w:rsidRPr="00AB5128" w:rsidRDefault="00E678BA" w:rsidP="00E678BA">
      <w:pPr>
        <w:pStyle w:val="Hapesira7"/>
        <w:rPr>
          <w:spacing w:val="-4"/>
          <w:sz w:val="8"/>
          <w:lang w:val="sq-AL"/>
        </w:rPr>
      </w:pPr>
    </w:p>
    <w:p w:rsidR="00E678BA" w:rsidRPr="00B54026" w:rsidRDefault="00E678BA" w:rsidP="00E678BA">
      <w:pPr>
        <w:pStyle w:val="Paragrafi"/>
        <w:rPr>
          <w:spacing w:val="-4"/>
          <w:lang w:val="sq-AL"/>
        </w:rPr>
      </w:pPr>
      <w:r w:rsidRPr="00B54026">
        <w:rPr>
          <w:spacing w:val="-4"/>
          <w:lang w:val="sq-AL"/>
        </w:rPr>
        <w:t>ERE, siguron njoftimin për publikun 48 orë para zhvillimit të një mbledhjeje të hapur të programuar të Bordit të ERE-s. Njoftimi përmban datën, orën, vendin e zhvillimit të mbledhjes, si dhe rendin e ditës. Njoftimi për zhvillimin e mbledhjes vendoset në një vend të posaçëm në hyrje të ERE-s, si dhe publikohet në faqen zyrtare të ERE-s, në internet.</w:t>
      </w:r>
    </w:p>
    <w:p w:rsidR="00E678BA" w:rsidRPr="00B54026" w:rsidRDefault="00E678BA" w:rsidP="00E678BA">
      <w:pPr>
        <w:pStyle w:val="NeniNr"/>
        <w:keepNext w:val="0"/>
        <w:rPr>
          <w:spacing w:val="-4"/>
          <w:lang w:val="sq-AL"/>
        </w:rPr>
      </w:pPr>
      <w:r w:rsidRPr="00B54026">
        <w:rPr>
          <w:spacing w:val="-4"/>
          <w:lang w:val="sq-AL"/>
        </w:rPr>
        <w:t>Neni 12</w:t>
      </w:r>
    </w:p>
    <w:p w:rsidR="00E678BA" w:rsidRPr="00B54026" w:rsidRDefault="00E678BA" w:rsidP="00E678BA">
      <w:pPr>
        <w:pStyle w:val="NeniTitull"/>
        <w:keepNext w:val="0"/>
        <w:rPr>
          <w:spacing w:val="-4"/>
          <w:lang w:val="sq-AL"/>
        </w:rPr>
      </w:pPr>
      <w:r w:rsidRPr="00B54026">
        <w:rPr>
          <w:spacing w:val="-4"/>
          <w:lang w:val="sq-AL"/>
        </w:rPr>
        <w:t>Organizimi i mbledhjes së hapur</w:t>
      </w:r>
    </w:p>
    <w:p w:rsidR="00E678BA" w:rsidRPr="00AB5128" w:rsidRDefault="00E678BA" w:rsidP="00E678BA">
      <w:pPr>
        <w:pStyle w:val="Hapesira7"/>
        <w:rPr>
          <w:spacing w:val="-4"/>
          <w:sz w:val="6"/>
          <w:lang w:val="sq-AL"/>
        </w:rPr>
      </w:pPr>
    </w:p>
    <w:p w:rsidR="00E678BA" w:rsidRPr="00B54026" w:rsidRDefault="00E678BA" w:rsidP="00E678BA">
      <w:pPr>
        <w:pStyle w:val="Paragrafi"/>
        <w:rPr>
          <w:spacing w:val="-4"/>
          <w:lang w:val="sq-AL"/>
        </w:rPr>
      </w:pPr>
      <w:r w:rsidRPr="00B54026">
        <w:rPr>
          <w:spacing w:val="-4"/>
          <w:lang w:val="sq-AL"/>
        </w:rPr>
        <w:t xml:space="preserve">1. Para fillimit të çdo mbledhje vendimmarrëse të Bordit, sekretarja regjistron në një regjistër të posaçëm emrat e personave, që kërkojnë të marrin pjesë në mbledhje. Çdo person do të depozitojë pranë sekretarisë kërkesën për pjesëmarrjen në mbledhje, jo më vonë se 24 orë para datës të njoftuar të mbledhjes. </w:t>
      </w:r>
    </w:p>
    <w:p w:rsidR="00E678BA" w:rsidRPr="00B54026" w:rsidRDefault="00E678BA" w:rsidP="00E678BA">
      <w:pPr>
        <w:pStyle w:val="Paragrafi"/>
        <w:rPr>
          <w:spacing w:val="-4"/>
          <w:lang w:val="sq-AL"/>
        </w:rPr>
      </w:pPr>
      <w:r w:rsidRPr="00B54026">
        <w:rPr>
          <w:rFonts w:eastAsia="Batang"/>
          <w:spacing w:val="-4"/>
          <w:lang w:val="sq-AL"/>
        </w:rPr>
        <w:t xml:space="preserve">2. Në momentin e hapjes së mbledhjes, sekretarja u bën të njohur pjesëmarrësve nëpërmjet leximit, procedurat e zhvillimit të mbledhjes, si dhe të drejtat dhe detyrimet e tyre. </w:t>
      </w:r>
    </w:p>
    <w:p w:rsidR="00E678BA" w:rsidRPr="00B54026" w:rsidRDefault="00E678BA" w:rsidP="00E678BA">
      <w:pPr>
        <w:pStyle w:val="Paragrafi"/>
        <w:rPr>
          <w:spacing w:val="-4"/>
          <w:lang w:val="sq-AL"/>
        </w:rPr>
      </w:pPr>
      <w:r w:rsidRPr="00B54026">
        <w:rPr>
          <w:rFonts w:eastAsia="Batang"/>
          <w:spacing w:val="-4"/>
          <w:lang w:val="sq-AL"/>
        </w:rPr>
        <w:t>3. Në një mbledhje të hapur të Bordit kanë të drejtë të diskutojnë dhe të japin mendime, vetëm anëtarët e Bordit dhe përfaqësuesit e ERE-s, si dhe me leje të kryetarit t</w:t>
      </w:r>
      <w:r w:rsidRPr="00B54026">
        <w:rPr>
          <w:spacing w:val="-4"/>
          <w:lang w:val="sq-AL"/>
        </w:rPr>
        <w:t>ë</w:t>
      </w:r>
      <w:r w:rsidRPr="00B54026">
        <w:rPr>
          <w:rFonts w:eastAsia="Batang"/>
          <w:spacing w:val="-4"/>
          <w:lang w:val="sq-AL"/>
        </w:rPr>
        <w:t xml:space="preserve"> ERE-s, edhe persona të tjerë që kanë lidhje me çështjet në agjend</w:t>
      </w:r>
      <w:r w:rsidRPr="00B54026">
        <w:rPr>
          <w:spacing w:val="-4"/>
          <w:lang w:val="sq-AL"/>
        </w:rPr>
        <w:t>ë</w:t>
      </w:r>
      <w:r w:rsidRPr="00B54026">
        <w:rPr>
          <w:rFonts w:eastAsia="Batang"/>
          <w:spacing w:val="-4"/>
          <w:lang w:val="sq-AL"/>
        </w:rPr>
        <w:t>.</w:t>
      </w:r>
    </w:p>
    <w:p w:rsidR="00E678BA" w:rsidRPr="00B54026" w:rsidRDefault="00E678BA" w:rsidP="00E678BA">
      <w:pPr>
        <w:pStyle w:val="Paragrafi"/>
        <w:rPr>
          <w:spacing w:val="-4"/>
          <w:lang w:val="sq-AL"/>
        </w:rPr>
      </w:pPr>
      <w:r w:rsidRPr="00B54026">
        <w:rPr>
          <w:spacing w:val="-4"/>
          <w:lang w:val="sq-AL"/>
        </w:rPr>
        <w:t>4. Me kërkesë të palëve të interesuara, sekretarja e Bordit u lejon atyre që të njihen me vendimin e Bordit pas zbardhjes së tyre.</w:t>
      </w:r>
    </w:p>
    <w:p w:rsidR="00E678BA" w:rsidRPr="00AB5128" w:rsidRDefault="00E678BA" w:rsidP="00E678BA">
      <w:pPr>
        <w:pStyle w:val="Hapesira7"/>
        <w:rPr>
          <w:spacing w:val="-4"/>
          <w:sz w:val="8"/>
          <w:lang w:val="sq-AL"/>
        </w:rPr>
      </w:pPr>
    </w:p>
    <w:p w:rsidR="00E678BA" w:rsidRPr="00B54026" w:rsidRDefault="00E678BA" w:rsidP="00E678BA">
      <w:pPr>
        <w:pStyle w:val="NeniNr"/>
        <w:keepNext w:val="0"/>
        <w:rPr>
          <w:spacing w:val="-4"/>
          <w:lang w:val="sq-AL"/>
        </w:rPr>
      </w:pPr>
      <w:r w:rsidRPr="00B54026">
        <w:rPr>
          <w:spacing w:val="-4"/>
          <w:lang w:val="sq-AL"/>
        </w:rPr>
        <w:t>Neni 13</w:t>
      </w:r>
    </w:p>
    <w:p w:rsidR="00E678BA" w:rsidRPr="00B54026" w:rsidRDefault="00E678BA" w:rsidP="00E678BA">
      <w:pPr>
        <w:pStyle w:val="NeniTitull"/>
        <w:keepNext w:val="0"/>
        <w:rPr>
          <w:spacing w:val="-4"/>
          <w:lang w:val="sq-AL"/>
        </w:rPr>
      </w:pPr>
      <w:r w:rsidRPr="00B54026">
        <w:rPr>
          <w:spacing w:val="-4"/>
          <w:lang w:val="sq-AL"/>
        </w:rPr>
        <w:t>Të drejta e detyrime të publikut</w:t>
      </w:r>
    </w:p>
    <w:p w:rsidR="00E678BA" w:rsidRPr="00AB5128" w:rsidRDefault="00E678BA" w:rsidP="00E678BA">
      <w:pPr>
        <w:pStyle w:val="Hapesira7"/>
        <w:rPr>
          <w:spacing w:val="-4"/>
          <w:sz w:val="8"/>
          <w:lang w:val="sq-AL"/>
        </w:rPr>
      </w:pPr>
    </w:p>
    <w:p w:rsidR="00E678BA" w:rsidRPr="00B54026" w:rsidRDefault="00E678BA" w:rsidP="00E678BA">
      <w:pPr>
        <w:pStyle w:val="Paragrafi"/>
        <w:rPr>
          <w:spacing w:val="-4"/>
          <w:lang w:val="sq-AL"/>
        </w:rPr>
      </w:pPr>
      <w:r w:rsidRPr="00B54026">
        <w:rPr>
          <w:spacing w:val="-4"/>
          <w:lang w:val="sq-AL"/>
        </w:rPr>
        <w:t>1. Gjatë zhvillimit të një mbledhje vendim</w:t>
      </w:r>
      <w:r>
        <w:rPr>
          <w:spacing w:val="-4"/>
          <w:lang w:val="sq-AL"/>
        </w:rPr>
        <w:t>-</w:t>
      </w:r>
      <w:r w:rsidRPr="00B54026">
        <w:rPr>
          <w:spacing w:val="-4"/>
          <w:lang w:val="sq-AL"/>
        </w:rPr>
        <w:t xml:space="preserve">marrëse të Bordit, çdo person që do të marrë pjesë ka të drejtë të dëgjojë e të mbajë shënime, por nuk ka të drejtë të flasë apo të bëjë pyetje, me përjashtim të rasteve kur drejtuesi i mbledhjes e lejon një gjë të tillë. Ndalohet, gjithashtu, ndërprerja e fjalës së folësit, përdorimi i celularëve dhe pirja e duhanit gjatë një mbledhje. </w:t>
      </w:r>
    </w:p>
    <w:p w:rsidR="00E678BA" w:rsidRPr="00B54026" w:rsidRDefault="00E678BA" w:rsidP="00E678BA">
      <w:pPr>
        <w:pStyle w:val="Paragrafi"/>
        <w:rPr>
          <w:spacing w:val="-4"/>
          <w:lang w:val="sq-AL"/>
        </w:rPr>
      </w:pPr>
      <w:r w:rsidRPr="00B54026">
        <w:rPr>
          <w:spacing w:val="-4"/>
          <w:lang w:val="sq-AL"/>
        </w:rPr>
        <w:t>Mbledhjet e hapura të Bordit mund të regjistrohen nga përfaqësues të autorizuar të shtypit të shkruar dhe audiovizive mbas miratimit të kryetarit.</w:t>
      </w:r>
    </w:p>
    <w:p w:rsidR="00E678BA" w:rsidRPr="00B54026" w:rsidRDefault="00E678BA" w:rsidP="00E678BA">
      <w:pPr>
        <w:pStyle w:val="Paragrafi"/>
        <w:rPr>
          <w:spacing w:val="-4"/>
          <w:lang w:val="sq-AL"/>
        </w:rPr>
      </w:pPr>
      <w:r w:rsidRPr="00B54026">
        <w:rPr>
          <w:spacing w:val="-4"/>
          <w:lang w:val="sq-AL"/>
        </w:rPr>
        <w:t xml:space="preserve">2. Nëse ndonjë nga personat pjesëmarrës në mbledhjen e Bordit konsiderohet se prish qetësinë dhe mbarëvajtjen e mbledhjes, drejtuesi i mbledhjes urdhëron largimin e tij nga mbledhja. </w:t>
      </w:r>
    </w:p>
    <w:p w:rsidR="00E678BA" w:rsidRPr="00B54026" w:rsidRDefault="00E678BA" w:rsidP="00E678BA">
      <w:pPr>
        <w:pStyle w:val="Paragrafi"/>
        <w:rPr>
          <w:spacing w:val="-4"/>
          <w:lang w:val="sq-AL"/>
        </w:rPr>
      </w:pPr>
      <w:r w:rsidRPr="00B54026">
        <w:rPr>
          <w:spacing w:val="-4"/>
          <w:lang w:val="sq-AL"/>
        </w:rPr>
        <w:t xml:space="preserve">3. Kryetari mbas konsultimit me Bordin vendos, për ndërprerjen e mbledhjes për një periudhë të caktuar kohe ose shtyrjen e saj pas marrjes së miratimit nga Bordi. </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14</w:t>
      </w:r>
    </w:p>
    <w:p w:rsidR="00E678BA" w:rsidRPr="00B54026" w:rsidRDefault="00E678BA" w:rsidP="00E678BA">
      <w:pPr>
        <w:pStyle w:val="NeniTitull"/>
        <w:keepNext w:val="0"/>
        <w:rPr>
          <w:spacing w:val="-4"/>
          <w:lang w:val="sq-AL"/>
        </w:rPr>
      </w:pPr>
      <w:r w:rsidRPr="00B54026">
        <w:rPr>
          <w:spacing w:val="-4"/>
          <w:lang w:val="sq-AL"/>
        </w:rPr>
        <w:t>Zhvillimi i mbledhjes dhe materialet e nevojshme</w:t>
      </w:r>
    </w:p>
    <w:p w:rsidR="00E678BA" w:rsidRPr="00B54026" w:rsidRDefault="00E678BA" w:rsidP="00E678BA">
      <w:pPr>
        <w:pStyle w:val="Hapesira7"/>
        <w:rPr>
          <w:spacing w:val="-4"/>
          <w:lang w:val="sq-AL"/>
        </w:rPr>
      </w:pPr>
    </w:p>
    <w:p w:rsidR="00E678BA" w:rsidRPr="00B54026" w:rsidRDefault="00E678BA" w:rsidP="00E678BA">
      <w:pPr>
        <w:pStyle w:val="Paragrafi"/>
        <w:rPr>
          <w:b/>
          <w:spacing w:val="-4"/>
          <w:lang w:val="sq-AL"/>
        </w:rPr>
      </w:pPr>
      <w:r w:rsidRPr="00B54026">
        <w:rPr>
          <w:spacing w:val="-4"/>
          <w:lang w:val="sq-AL"/>
        </w:rPr>
        <w:t>1. Në mbledhjet e Bordit, si rregull marrin pjesë anëtar</w:t>
      </w:r>
      <w:r w:rsidRPr="00B54026">
        <w:rPr>
          <w:bCs/>
          <w:spacing w:val="-4"/>
          <w:szCs w:val="24"/>
          <w:lang w:val="sq-AL"/>
        </w:rPr>
        <w:t>ë</w:t>
      </w:r>
      <w:r w:rsidRPr="00B54026">
        <w:rPr>
          <w:spacing w:val="-4"/>
          <w:lang w:val="sq-AL"/>
        </w:rPr>
        <w:t xml:space="preserve">t e Bordit, personeli teknik që ka shqyrtuar e përpunuar një çështje të caktuar në rendin e ditës, këshilltarët e Bordit apo ekspertët, si dhe persona të tjerë të interesuar, si dhe çdo punonjës tjetër i ERE-s, kërkuar nga Bordi. </w:t>
      </w:r>
    </w:p>
    <w:p w:rsidR="00E678BA" w:rsidRPr="00B54026" w:rsidRDefault="00E678BA" w:rsidP="00E678BA">
      <w:pPr>
        <w:pStyle w:val="Paragrafi"/>
        <w:rPr>
          <w:spacing w:val="-4"/>
          <w:lang w:val="sq-AL"/>
        </w:rPr>
      </w:pPr>
      <w:r w:rsidRPr="00B54026">
        <w:rPr>
          <w:spacing w:val="-4"/>
          <w:lang w:val="sq-AL"/>
        </w:rPr>
        <w:t>2.</w:t>
      </w:r>
      <w:r w:rsidRPr="00B54026">
        <w:rPr>
          <w:spacing w:val="-4"/>
          <w:lang w:val="sq-AL"/>
        </w:rPr>
        <w:tab/>
        <w:t xml:space="preserve"> Në çdo rast të zhvillimit të mbledhjeve çështjet e përcaktuara në rendin e ditës së mbledhjes duhet të kenë materialin shoqërues si më poshtë:</w:t>
      </w:r>
    </w:p>
    <w:p w:rsidR="00E678BA" w:rsidRPr="00B54026" w:rsidRDefault="00E678BA" w:rsidP="00E678BA">
      <w:pPr>
        <w:pStyle w:val="Paragrafi"/>
        <w:rPr>
          <w:spacing w:val="-4"/>
          <w:lang w:val="sq-AL"/>
        </w:rPr>
      </w:pPr>
      <w:r w:rsidRPr="00B54026">
        <w:rPr>
          <w:spacing w:val="-4"/>
          <w:lang w:val="sq-AL"/>
        </w:rPr>
        <w:t>- relacionin/informacionin argumentues;</w:t>
      </w:r>
    </w:p>
    <w:p w:rsidR="00E678BA" w:rsidRPr="00B54026" w:rsidRDefault="00E678BA" w:rsidP="00E678BA">
      <w:pPr>
        <w:pStyle w:val="Paragrafi"/>
        <w:rPr>
          <w:spacing w:val="-4"/>
          <w:lang w:val="sq-AL"/>
        </w:rPr>
      </w:pPr>
      <w:r w:rsidRPr="00B54026">
        <w:rPr>
          <w:spacing w:val="-4"/>
          <w:lang w:val="sq-AL"/>
        </w:rPr>
        <w:t xml:space="preserve">- projektvendimin në rastet e propozimeve për vendimmarrje; </w:t>
      </w:r>
    </w:p>
    <w:p w:rsidR="00E678BA" w:rsidRPr="00B54026" w:rsidRDefault="00E678BA" w:rsidP="00E678BA">
      <w:pPr>
        <w:pStyle w:val="Paragrafi"/>
        <w:rPr>
          <w:spacing w:val="-4"/>
          <w:lang w:val="sq-AL"/>
        </w:rPr>
      </w:pPr>
      <w:r w:rsidRPr="00B54026">
        <w:rPr>
          <w:spacing w:val="-4"/>
          <w:lang w:val="sq-AL"/>
        </w:rPr>
        <w:t>- materiale të tjera të nevojshme për vendim</w:t>
      </w:r>
      <w:r>
        <w:rPr>
          <w:spacing w:val="-4"/>
          <w:lang w:val="sq-AL"/>
        </w:rPr>
        <w:t>-</w:t>
      </w:r>
      <w:r w:rsidRPr="00B54026">
        <w:rPr>
          <w:spacing w:val="-4"/>
          <w:lang w:val="sq-AL"/>
        </w:rPr>
        <w:t xml:space="preserve">marrjen e Bordit. </w:t>
      </w:r>
    </w:p>
    <w:p w:rsidR="00E678BA" w:rsidRPr="00B54026" w:rsidRDefault="00E678BA" w:rsidP="00E678BA">
      <w:pPr>
        <w:pStyle w:val="Paragrafi"/>
        <w:rPr>
          <w:spacing w:val="-4"/>
          <w:lang w:val="sq-AL"/>
        </w:rPr>
      </w:pPr>
      <w:r w:rsidRPr="00B54026">
        <w:rPr>
          <w:spacing w:val="-4"/>
          <w:lang w:val="sq-AL"/>
        </w:rPr>
        <w:t>Përcaktimi i personelit teknik që do të merret me hartimin e relacionit/informacionit argume</w:t>
      </w:r>
      <w:r>
        <w:rPr>
          <w:spacing w:val="-4"/>
          <w:lang w:val="sq-AL"/>
        </w:rPr>
        <w:t>-</w:t>
      </w:r>
      <w:r w:rsidRPr="00B54026">
        <w:rPr>
          <w:spacing w:val="-4"/>
          <w:lang w:val="sq-AL"/>
        </w:rPr>
        <w:t>ntues, si dhe procedura e dorëzimit dhe përgjegjësia për to, do të rregullohet nga rregullorja e funksio</w:t>
      </w:r>
      <w:r>
        <w:rPr>
          <w:spacing w:val="-4"/>
          <w:lang w:val="sq-AL"/>
        </w:rPr>
        <w:t>-</w:t>
      </w:r>
      <w:r w:rsidRPr="00B54026">
        <w:rPr>
          <w:spacing w:val="-4"/>
          <w:lang w:val="sq-AL"/>
        </w:rPr>
        <w:t xml:space="preserve">nimit të brendshëm të ERE-s. </w:t>
      </w:r>
    </w:p>
    <w:p w:rsidR="00E678BA" w:rsidRPr="00B54026" w:rsidRDefault="00E678BA" w:rsidP="00E678BA">
      <w:pPr>
        <w:pStyle w:val="Paragrafi"/>
        <w:rPr>
          <w:spacing w:val="-4"/>
          <w:lang w:val="sq-AL"/>
        </w:rPr>
      </w:pPr>
      <w:r w:rsidRPr="00B54026">
        <w:rPr>
          <w:spacing w:val="-4"/>
          <w:lang w:val="sq-AL"/>
        </w:rPr>
        <w:lastRenderedPageBreak/>
        <w:t>3. Për çështjet e karakterit informues materiali shoqërues do të konsistojë në paraqitjen e një relacioni informues për Bordin.</w:t>
      </w:r>
    </w:p>
    <w:p w:rsidR="00E678BA" w:rsidRPr="00B54026" w:rsidRDefault="00E678BA" w:rsidP="00E678BA">
      <w:pPr>
        <w:pStyle w:val="Paragrafi"/>
        <w:rPr>
          <w:spacing w:val="-4"/>
          <w:lang w:val="sq-AL"/>
        </w:rPr>
      </w:pPr>
      <w:r w:rsidRPr="00B54026">
        <w:rPr>
          <w:spacing w:val="-4"/>
          <w:lang w:val="sq-AL"/>
        </w:rPr>
        <w:t xml:space="preserve">4. Në rast se çështjet e parashikuara kërkojnë kohë për shqyrtimin e tyre në mbledhje, me vendim të Bordit, mund të caktohet zhvillimi i saj në një datë tjetër. </w:t>
      </w:r>
    </w:p>
    <w:p w:rsidR="00E678BA" w:rsidRPr="00B54026" w:rsidRDefault="00E678BA" w:rsidP="00E678BA">
      <w:pPr>
        <w:pStyle w:val="Paragrafi"/>
        <w:rPr>
          <w:spacing w:val="-4"/>
          <w:lang w:val="sq-AL"/>
        </w:rPr>
      </w:pPr>
      <w:r w:rsidRPr="00B54026">
        <w:rPr>
          <w:spacing w:val="-4"/>
          <w:lang w:val="sq-AL"/>
        </w:rPr>
        <w:t>5. Për çdo mbledhje të Bordit sekretari/ja i/e Bordit do të mbajë procesverbalin e mbledhjes, i cili detyrimisht do të përmbajë informacion lidhur me vendin, kohën e fillimit të mbledhjes, agjendën dhe ndryshimet e mundshme të ndodhura në të, anëtarët e Bordit prezentë ose që mungojnë, personat e tjerë të thirrur për të marrë pjesë, të cilët janë prezentë ose mungojnë, diskutimet e personave pjesëmarrës në mbledhje, rezultatet e votimit, konkluzionet e mbledhjes, si dhe çdo informacion të diskutuar gjatë mbledhjes.</w:t>
      </w:r>
    </w:p>
    <w:p w:rsidR="00E678BA" w:rsidRPr="00B54026" w:rsidRDefault="00E678BA" w:rsidP="00E678BA">
      <w:pPr>
        <w:pStyle w:val="Paragrafi"/>
        <w:rPr>
          <w:spacing w:val="-4"/>
          <w:lang w:val="sq-AL"/>
        </w:rPr>
      </w:pPr>
      <w:r w:rsidRPr="00B54026">
        <w:rPr>
          <w:spacing w:val="-4"/>
          <w:lang w:val="sq-AL"/>
        </w:rPr>
        <w:t xml:space="preserve">6. </w:t>
      </w:r>
      <w:r w:rsidRPr="00B54026">
        <w:rPr>
          <w:spacing w:val="-4"/>
          <w:lang w:val="sq-AL"/>
        </w:rPr>
        <w:tab/>
        <w:t>Procesverbalet e mbledhjeve të Bordit, me përjashtim të informacionit të trajtuar nga Bordi me karakter konfidencial apo sekret, janë të hapura për publikun.</w:t>
      </w:r>
    </w:p>
    <w:p w:rsidR="00E678BA" w:rsidRDefault="00E678BA" w:rsidP="00E678BA">
      <w:pPr>
        <w:pStyle w:val="Paragrafi"/>
        <w:rPr>
          <w:spacing w:val="-4"/>
          <w:lang w:val="sq-AL"/>
        </w:rPr>
      </w:pPr>
      <w:r w:rsidRPr="00B54026">
        <w:rPr>
          <w:spacing w:val="-4"/>
          <w:lang w:val="sq-AL"/>
        </w:rPr>
        <w:t xml:space="preserve">7. </w:t>
      </w:r>
      <w:r w:rsidRPr="00B54026">
        <w:rPr>
          <w:spacing w:val="-4"/>
          <w:lang w:val="sq-AL"/>
        </w:rPr>
        <w:tab/>
        <w:t xml:space="preserve"> Të gjitha mbledhjet e Bordit të regjistrohen në audio. </w:t>
      </w:r>
    </w:p>
    <w:p w:rsidR="002B483B" w:rsidRPr="00B54026" w:rsidRDefault="002B483B" w:rsidP="00E678BA">
      <w:pPr>
        <w:pStyle w:val="Paragrafi"/>
        <w:rPr>
          <w:spacing w:val="-4"/>
          <w:lang w:val="sq-AL"/>
        </w:rPr>
      </w:pPr>
    </w:p>
    <w:p w:rsidR="00E678BA" w:rsidRPr="00B54026" w:rsidRDefault="00E678BA" w:rsidP="00E678BA">
      <w:pPr>
        <w:pStyle w:val="NeniNr"/>
        <w:keepNext w:val="0"/>
        <w:rPr>
          <w:spacing w:val="-4"/>
          <w:lang w:val="sq-AL"/>
        </w:rPr>
      </w:pPr>
      <w:r w:rsidRPr="00B54026">
        <w:rPr>
          <w:spacing w:val="-4"/>
          <w:lang w:val="sq-AL"/>
        </w:rPr>
        <w:t>Neni 15</w:t>
      </w:r>
    </w:p>
    <w:p w:rsidR="00E678BA" w:rsidRPr="00B54026" w:rsidRDefault="00E678BA" w:rsidP="00E678BA">
      <w:pPr>
        <w:pStyle w:val="NeniTitull"/>
        <w:keepNext w:val="0"/>
        <w:rPr>
          <w:spacing w:val="-4"/>
          <w:lang w:val="sq-AL"/>
        </w:rPr>
      </w:pPr>
      <w:r w:rsidRPr="00B54026">
        <w:rPr>
          <w:spacing w:val="-4"/>
          <w:lang w:val="sq-AL"/>
        </w:rPr>
        <w:t>Vendimmarrja</w:t>
      </w:r>
    </w:p>
    <w:p w:rsidR="00E678BA" w:rsidRPr="00AB5128" w:rsidRDefault="00E678BA" w:rsidP="00E678BA">
      <w:pPr>
        <w:pStyle w:val="Hapesira7"/>
        <w:rPr>
          <w:spacing w:val="-4"/>
          <w:sz w:val="10"/>
          <w:lang w:val="sq-AL"/>
        </w:rPr>
      </w:pPr>
    </w:p>
    <w:p w:rsidR="00E678BA" w:rsidRPr="00B54026" w:rsidRDefault="00E678BA" w:rsidP="00E678BA">
      <w:pPr>
        <w:pStyle w:val="Paragrafi"/>
        <w:rPr>
          <w:spacing w:val="-4"/>
          <w:lang w:val="sq-AL"/>
        </w:rPr>
      </w:pPr>
      <w:r w:rsidRPr="00B54026">
        <w:rPr>
          <w:rFonts w:eastAsia="Times New Roman"/>
          <w:spacing w:val="-4"/>
          <w:lang w:val="sq-AL"/>
        </w:rPr>
        <w:t>1. Mbledhjet e Bordit zhvillohen me pjesë</w:t>
      </w:r>
      <w:r>
        <w:rPr>
          <w:rFonts w:eastAsia="Times New Roman"/>
          <w:spacing w:val="-4"/>
          <w:lang w:val="sq-AL"/>
        </w:rPr>
        <w:t>-</w:t>
      </w:r>
      <w:r w:rsidRPr="00B54026">
        <w:rPr>
          <w:rFonts w:eastAsia="Times New Roman"/>
          <w:spacing w:val="-4"/>
          <w:lang w:val="sq-AL"/>
        </w:rPr>
        <w:t>marrjen e jo më pak se tre anëtarëve dhe vendimet merren me shumicën e të gjithë anëtarëve të Bordit</w:t>
      </w:r>
      <w:r w:rsidRPr="00B54026">
        <w:rPr>
          <w:spacing w:val="-4"/>
          <w:lang w:val="sq-AL"/>
        </w:rPr>
        <w:t>. Në rast se numri i votave është i barabartë, vota e kryetarit është përcaktuese. Votimi i Bordit është i hapur dhe vetëm përjashtimisht kur Bordi vendos ndryshe, votimi kryhet i fshehtë. Vendimet e Bordit hartohen në tri kopje të nënshkruara nga secili anëtar i Bordit dhe ruhen në zyrën e sekretarisë, zyrën e arkivit dhe në drejtorinë përgjegjëse, siç është përcaktuar në rregulloren e organizimit të brendshëm.</w:t>
      </w:r>
    </w:p>
    <w:p w:rsidR="00E678BA" w:rsidRPr="00B54026" w:rsidRDefault="00E678BA" w:rsidP="00E678BA">
      <w:pPr>
        <w:pStyle w:val="Paragrafi"/>
        <w:rPr>
          <w:spacing w:val="-4"/>
          <w:lang w:val="sq-AL"/>
        </w:rPr>
      </w:pPr>
      <w:r w:rsidRPr="00B54026">
        <w:rPr>
          <w:spacing w:val="-4"/>
          <w:lang w:val="sq-AL"/>
        </w:rPr>
        <w:t>2. Të gjitha vendimet e Bordit, që botohen në Fletoren Zyrtare vulosen me vulën e ERE-s dhe firmosen nga kryetari i Bordit dhe sekretari/ja.</w:t>
      </w:r>
    </w:p>
    <w:p w:rsidR="00E678BA" w:rsidRDefault="00E678BA" w:rsidP="00E678BA">
      <w:pPr>
        <w:pStyle w:val="Paragrafi"/>
        <w:rPr>
          <w:spacing w:val="-4"/>
          <w:lang w:val="sq-AL"/>
        </w:rPr>
      </w:pPr>
      <w:r w:rsidRPr="00B54026">
        <w:rPr>
          <w:spacing w:val="-4"/>
          <w:lang w:val="sq-AL"/>
        </w:rPr>
        <w:t>3. ERE do t’u dërgojë njoftim me shkrim të gjitha palëve të interesuara për vendimet e Bordit, brenda 3 ditëve pune nga zbardhja e vendimit. Të gjitha vendimet e ERE-s regjistrohen në regjistrin zyrtar të vendimeve, i disponueshëm për shqyrtim nga publiku.</w:t>
      </w:r>
    </w:p>
    <w:p w:rsidR="002B483B" w:rsidRPr="00B54026" w:rsidRDefault="002B483B" w:rsidP="00E678BA">
      <w:pPr>
        <w:pStyle w:val="Paragrafi"/>
        <w:rPr>
          <w:spacing w:val="-4"/>
          <w:lang w:val="sq-AL"/>
        </w:rPr>
      </w:pPr>
    </w:p>
    <w:p w:rsidR="00E678BA" w:rsidRPr="00B54026" w:rsidRDefault="00E678BA" w:rsidP="00E678BA">
      <w:pPr>
        <w:pStyle w:val="NeniNr"/>
        <w:keepNext w:val="0"/>
        <w:rPr>
          <w:spacing w:val="-4"/>
          <w:lang w:val="sq-AL"/>
        </w:rPr>
      </w:pPr>
      <w:r w:rsidRPr="00B54026">
        <w:rPr>
          <w:spacing w:val="-4"/>
          <w:lang w:val="sq-AL"/>
        </w:rPr>
        <w:t>Neni 16</w:t>
      </w:r>
    </w:p>
    <w:p w:rsidR="00E678BA" w:rsidRPr="00B54026" w:rsidRDefault="00E678BA" w:rsidP="00E678BA">
      <w:pPr>
        <w:pStyle w:val="NeniTitull"/>
        <w:keepNext w:val="0"/>
        <w:rPr>
          <w:spacing w:val="-4"/>
          <w:lang w:val="sq-AL"/>
        </w:rPr>
      </w:pPr>
      <w:r w:rsidRPr="00B54026">
        <w:rPr>
          <w:spacing w:val="-4"/>
          <w:lang w:val="sq-AL"/>
        </w:rPr>
        <w:t>Ridëgjimi dhe ankimi kundër vendimit të Bordit</w:t>
      </w:r>
    </w:p>
    <w:p w:rsidR="00E678BA" w:rsidRPr="00AB5128" w:rsidRDefault="00E678BA" w:rsidP="00E678BA">
      <w:pPr>
        <w:pStyle w:val="Hapesira7"/>
        <w:rPr>
          <w:spacing w:val="-4"/>
          <w:sz w:val="8"/>
          <w:lang w:val="sq-AL"/>
        </w:rPr>
      </w:pPr>
    </w:p>
    <w:p w:rsidR="002B483B" w:rsidRPr="002B483B" w:rsidRDefault="00E678BA" w:rsidP="002B483B">
      <w:pPr>
        <w:widowControl w:val="0"/>
        <w:spacing w:after="0" w:line="240" w:lineRule="auto"/>
        <w:rPr>
          <w:rFonts w:ascii="Garamond" w:eastAsia="MS Mincho" w:hAnsi="Garamond" w:cs="CG Times"/>
          <w:spacing w:val="-4"/>
          <w:sz w:val="24"/>
          <w:szCs w:val="24"/>
          <w:lang w:val="sq-AL"/>
        </w:rPr>
      </w:pPr>
      <w:r w:rsidRPr="00AB5128">
        <w:rPr>
          <w:lang w:val="sq-AL"/>
        </w:rPr>
        <w:t>1</w:t>
      </w:r>
      <w:r w:rsidRPr="002B483B">
        <w:rPr>
          <w:rFonts w:ascii="Garamond" w:hAnsi="Garamond"/>
          <w:sz w:val="24"/>
          <w:szCs w:val="24"/>
          <w:lang w:val="sq-AL"/>
        </w:rPr>
        <w:t xml:space="preserve">. </w:t>
      </w:r>
      <w:r w:rsidR="002B483B" w:rsidRPr="002B483B">
        <w:rPr>
          <w:rFonts w:ascii="Garamond" w:eastAsia="MS Mincho" w:hAnsi="Garamond" w:cs="CG Times"/>
          <w:spacing w:val="-4"/>
          <w:sz w:val="24"/>
          <w:szCs w:val="24"/>
          <w:lang w:val="sq-AL"/>
        </w:rPr>
        <w:t>Për një vendim të Bordit, çdo palë e përfshirë në një procedurë mund t’i kërkojë ERE-s, brenda 7 ditëve kalendarike nga data e marrjes dijeni të vendimit lidhur me atë procedurë, rishikimin e vendimit të Bordit, në rast se ka siguruar prova të reja që mund ta çojnë Bordin në marrjen e një vendimi të ndryshëm nga i mëparshmi apo për g</w:t>
      </w:r>
      <w:r w:rsidR="002B483B" w:rsidRPr="002B483B">
        <w:rPr>
          <w:rFonts w:ascii="Garamond" w:eastAsia="MS Mincho" w:hAnsi="Garamond" w:cs="CG Times"/>
          <w:spacing w:val="-4"/>
          <w:sz w:val="24"/>
          <w:szCs w:val="24"/>
          <w:lang w:val="sq-AL"/>
        </w:rPr>
        <w:t>abimet materiale të konstatuara</w:t>
      </w:r>
      <w:r w:rsidR="002B483B" w:rsidRPr="002B483B">
        <w:rPr>
          <w:rFonts w:ascii="Garamond" w:eastAsia="MS Mincho" w:hAnsi="Garamond" w:cs="CG Times"/>
          <w:spacing w:val="-4"/>
          <w:sz w:val="24"/>
          <w:szCs w:val="24"/>
          <w:lang w:val="sq-AL"/>
        </w:rPr>
        <w:t>.</w:t>
      </w:r>
    </w:p>
    <w:p w:rsidR="00E678BA" w:rsidRPr="00AB5128" w:rsidRDefault="00E678BA" w:rsidP="00E678BA">
      <w:pPr>
        <w:pStyle w:val="Paragrafi"/>
        <w:rPr>
          <w:lang w:val="sq-AL"/>
        </w:rPr>
      </w:pPr>
      <w:r w:rsidRPr="00AB5128">
        <w:rPr>
          <w:lang w:val="sq-AL"/>
        </w:rPr>
        <w:t xml:space="preserve">2. Bordi do të shqyrtojë provën e re dhe do të nxjerrë vendimin e tij brenda 30 ditëve kalendarike, nga paraqitja e kërkesës për rishikim. Kërkesa për rishikim nuk do të lejojë personin që paraqet kërkesën të ndërpresë ekzekutimin e vendimit të parë të Bordit brenda afateve të përcaktuara, përveç kur është pezulluar nga Bordi nën autoritetin e tij. </w:t>
      </w:r>
    </w:p>
    <w:p w:rsidR="00E678BA" w:rsidRPr="00AB5128" w:rsidRDefault="00E678BA" w:rsidP="002B483B">
      <w:pPr>
        <w:pStyle w:val="Paragrafi"/>
        <w:rPr>
          <w:lang w:val="sq-AL"/>
        </w:rPr>
      </w:pPr>
      <w:r w:rsidRPr="00AB5128">
        <w:rPr>
          <w:lang w:val="sq-AL"/>
        </w:rPr>
        <w:t>3. Kërkesa për rishikim vendimi nuk pezullon zbatimin e vendimit, me përjashtim kur, Bordi vendos ndryshe.</w:t>
      </w:r>
    </w:p>
    <w:p w:rsidR="00E678BA" w:rsidRPr="00AB5128" w:rsidRDefault="00E678BA" w:rsidP="00E678BA">
      <w:pPr>
        <w:pStyle w:val="Paragrafi"/>
        <w:rPr>
          <w:lang w:val="sq-AL"/>
        </w:rPr>
      </w:pPr>
      <w:r w:rsidRPr="00AB5128">
        <w:rPr>
          <w:lang w:val="sq-AL"/>
        </w:rPr>
        <w:t>4. Pezullimi i aktit të miratuar nga ERE bëhet vetëm nga Bordi, sipas një kërkese të paraqitur nga një subjekt i interesuar, në përputhje me rrethanat specifike.</w:t>
      </w:r>
    </w:p>
    <w:p w:rsidR="00E678BA" w:rsidRPr="00AB5128" w:rsidRDefault="00E678BA" w:rsidP="00E678BA">
      <w:pPr>
        <w:pStyle w:val="Paragrafi"/>
        <w:rPr>
          <w:lang w:val="sq-AL"/>
        </w:rPr>
      </w:pPr>
      <w:r w:rsidRPr="00AB5128">
        <w:rPr>
          <w:lang w:val="sq-AL"/>
        </w:rPr>
        <w:t>5. Bordi nuk mund të vendosë për pezullimin e zbatimit të një akti të tij, në rastet kur:</w:t>
      </w:r>
    </w:p>
    <w:p w:rsidR="00E678BA" w:rsidRPr="00AB5128" w:rsidRDefault="00E678BA" w:rsidP="00E678BA">
      <w:pPr>
        <w:pStyle w:val="Paragrafi"/>
        <w:rPr>
          <w:lang w:val="sq-AL"/>
        </w:rPr>
      </w:pPr>
      <w:r w:rsidRPr="00AB5128">
        <w:rPr>
          <w:lang w:val="sq-AL"/>
        </w:rPr>
        <w:t xml:space="preserve"> - pezullimi i aktit ndalohet me ligj;</w:t>
      </w:r>
    </w:p>
    <w:p w:rsidR="00E678BA" w:rsidRPr="00AB5128" w:rsidRDefault="00E678BA" w:rsidP="00E678BA">
      <w:pPr>
        <w:pStyle w:val="Paragrafi"/>
        <w:rPr>
          <w:lang w:val="sq-AL"/>
        </w:rPr>
      </w:pPr>
      <w:r w:rsidRPr="00AB5128">
        <w:rPr>
          <w:lang w:val="sq-AL"/>
        </w:rPr>
        <w:t xml:space="preserve"> - zbatimi i menjëhershëm i tij është në interes publik.</w:t>
      </w:r>
    </w:p>
    <w:p w:rsidR="00E678BA" w:rsidRPr="00AB5128" w:rsidRDefault="00E678BA" w:rsidP="00E678BA">
      <w:pPr>
        <w:pStyle w:val="NeniTitull"/>
        <w:keepNext w:val="0"/>
        <w:rPr>
          <w:b w:val="0"/>
          <w:spacing w:val="-4"/>
          <w:lang w:val="sq-AL"/>
        </w:rPr>
      </w:pPr>
      <w:r w:rsidRPr="00AB5128">
        <w:rPr>
          <w:b w:val="0"/>
          <w:spacing w:val="-4"/>
          <w:lang w:val="sq-AL"/>
        </w:rPr>
        <w:t>Neni 17</w:t>
      </w:r>
    </w:p>
    <w:p w:rsidR="00E678BA" w:rsidRPr="00AB5128" w:rsidRDefault="00E678BA" w:rsidP="00E678BA">
      <w:pPr>
        <w:pStyle w:val="Paragrafi"/>
        <w:rPr>
          <w:spacing w:val="-4"/>
          <w:sz w:val="14"/>
          <w:lang w:val="sq-AL"/>
        </w:rPr>
      </w:pPr>
    </w:p>
    <w:p w:rsidR="00E678BA" w:rsidRPr="00B54026" w:rsidRDefault="00E678BA" w:rsidP="00E678BA">
      <w:pPr>
        <w:pStyle w:val="Paragrafi"/>
        <w:rPr>
          <w:rFonts w:eastAsia="Times New Roman"/>
          <w:spacing w:val="-4"/>
          <w:lang w:val="sq-AL"/>
        </w:rPr>
      </w:pPr>
      <w:r w:rsidRPr="00B54026">
        <w:rPr>
          <w:spacing w:val="-4"/>
          <w:lang w:val="sq-AL"/>
        </w:rPr>
        <w:t xml:space="preserve">Çdo person, në përputhje me ligjin nr. 43/2015, “Për sektorin e energjisë elektrike” dhe ligjin nr. 9646 datë 30.6.2008, “Për gazin natyror”, mund të bëjë ankim në </w:t>
      </w:r>
      <w:r w:rsidRPr="00B54026">
        <w:rPr>
          <w:rFonts w:eastAsia="Times New Roman"/>
          <w:spacing w:val="-4"/>
          <w:lang w:val="sq-AL"/>
        </w:rPr>
        <w:t>Gjykatën Administrative Tiranë, brenda 30 ditëve kalendarike nga data e publikimit të vendimit në Fletoren Zyrtare.</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lastRenderedPageBreak/>
        <w:t>PJESA IV</w:t>
      </w:r>
    </w:p>
    <w:p w:rsidR="00E678BA" w:rsidRPr="00B54026" w:rsidRDefault="00E678BA" w:rsidP="00E678BA">
      <w:pPr>
        <w:pStyle w:val="NeniNr"/>
        <w:keepNext w:val="0"/>
        <w:rPr>
          <w:spacing w:val="-4"/>
          <w:lang w:val="sq-AL"/>
        </w:rPr>
      </w:pPr>
      <w:r w:rsidRPr="00B54026">
        <w:rPr>
          <w:spacing w:val="-4"/>
          <w:lang w:val="sq-AL"/>
        </w:rPr>
        <w:t>REGJISTRIMI DHE DOKUMENTIMI</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18</w:t>
      </w:r>
    </w:p>
    <w:p w:rsidR="00E678BA" w:rsidRPr="00B54026" w:rsidRDefault="00E678BA" w:rsidP="00E678BA">
      <w:pPr>
        <w:pStyle w:val="NeniTitull"/>
        <w:keepNext w:val="0"/>
        <w:rPr>
          <w:spacing w:val="-4"/>
          <w:lang w:val="sq-AL"/>
        </w:rPr>
      </w:pPr>
      <w:r w:rsidRPr="00B54026">
        <w:rPr>
          <w:spacing w:val="-4"/>
          <w:lang w:val="sq-AL"/>
        </w:rPr>
        <w:t>Regjistrimi i aplikimit apo kërkesës</w:t>
      </w:r>
    </w:p>
    <w:p w:rsidR="00E678BA" w:rsidRPr="00B54026" w:rsidRDefault="00E678BA" w:rsidP="00E678BA">
      <w:pPr>
        <w:pStyle w:val="Hapesira7"/>
        <w:rPr>
          <w:spacing w:val="-4"/>
          <w:lang w:val="sq-AL"/>
        </w:rPr>
      </w:pPr>
    </w:p>
    <w:p w:rsidR="002B483B" w:rsidRPr="002B483B" w:rsidRDefault="00E678BA" w:rsidP="00E678BA">
      <w:pPr>
        <w:pStyle w:val="Paragrafi"/>
        <w:rPr>
          <w:spacing w:val="-4"/>
        </w:rPr>
      </w:pPr>
      <w:r w:rsidRPr="00B54026">
        <w:rPr>
          <w:spacing w:val="-4"/>
          <w:lang w:val="sq-AL"/>
        </w:rPr>
        <w:t xml:space="preserve">1. </w:t>
      </w:r>
      <w:proofErr w:type="spellStart"/>
      <w:proofErr w:type="gramStart"/>
      <w:r w:rsidR="002B483B" w:rsidRPr="002B483B">
        <w:rPr>
          <w:spacing w:val="-4"/>
        </w:rPr>
        <w:t>Punonjësi</w:t>
      </w:r>
      <w:proofErr w:type="spellEnd"/>
      <w:r w:rsidR="002B483B" w:rsidRPr="002B483B">
        <w:rPr>
          <w:spacing w:val="-4"/>
        </w:rPr>
        <w:t xml:space="preserve"> i </w:t>
      </w:r>
      <w:proofErr w:type="spellStart"/>
      <w:r w:rsidR="002B483B" w:rsidRPr="002B483B">
        <w:rPr>
          <w:spacing w:val="-4"/>
        </w:rPr>
        <w:t>protokollit</w:t>
      </w:r>
      <w:proofErr w:type="spellEnd"/>
      <w:r w:rsidR="002B483B" w:rsidRPr="002B483B">
        <w:rPr>
          <w:spacing w:val="-4"/>
        </w:rPr>
        <w:t xml:space="preserve"> hap </w:t>
      </w:r>
      <w:proofErr w:type="spellStart"/>
      <w:r w:rsidR="002B483B" w:rsidRPr="002B483B">
        <w:rPr>
          <w:spacing w:val="-4"/>
        </w:rPr>
        <w:t>një</w:t>
      </w:r>
      <w:proofErr w:type="spellEnd"/>
      <w:r w:rsidR="002B483B" w:rsidRPr="002B483B">
        <w:rPr>
          <w:spacing w:val="-4"/>
        </w:rPr>
        <w:t xml:space="preserve"> </w:t>
      </w:r>
      <w:proofErr w:type="spellStart"/>
      <w:r w:rsidR="002B483B" w:rsidRPr="002B483B">
        <w:rPr>
          <w:spacing w:val="-4"/>
        </w:rPr>
        <w:t>dosje</w:t>
      </w:r>
      <w:proofErr w:type="spellEnd"/>
      <w:r w:rsidR="002B483B" w:rsidRPr="002B483B">
        <w:rPr>
          <w:spacing w:val="-4"/>
        </w:rPr>
        <w:t xml:space="preserve"> </w:t>
      </w:r>
      <w:proofErr w:type="spellStart"/>
      <w:r w:rsidR="002B483B" w:rsidRPr="002B483B">
        <w:rPr>
          <w:spacing w:val="-4"/>
        </w:rPr>
        <w:t>për</w:t>
      </w:r>
      <w:proofErr w:type="spellEnd"/>
      <w:r w:rsidR="002B483B" w:rsidRPr="002B483B">
        <w:rPr>
          <w:spacing w:val="-4"/>
        </w:rPr>
        <w:t xml:space="preserve"> </w:t>
      </w:r>
      <w:proofErr w:type="spellStart"/>
      <w:r w:rsidR="002B483B" w:rsidRPr="002B483B">
        <w:rPr>
          <w:spacing w:val="-4"/>
        </w:rPr>
        <w:t>çdo</w:t>
      </w:r>
      <w:proofErr w:type="spellEnd"/>
      <w:r w:rsidR="002B483B" w:rsidRPr="002B483B">
        <w:rPr>
          <w:spacing w:val="-4"/>
        </w:rPr>
        <w:t xml:space="preserve"> </w:t>
      </w:r>
      <w:proofErr w:type="spellStart"/>
      <w:r w:rsidR="002B483B" w:rsidRPr="002B483B">
        <w:rPr>
          <w:spacing w:val="-4"/>
        </w:rPr>
        <w:t>procedurë</w:t>
      </w:r>
      <w:proofErr w:type="spellEnd"/>
      <w:r w:rsidR="002B483B" w:rsidRPr="002B483B">
        <w:rPr>
          <w:spacing w:val="-4"/>
        </w:rPr>
        <w:t xml:space="preserve">, </w:t>
      </w:r>
      <w:proofErr w:type="spellStart"/>
      <w:r w:rsidR="002B483B" w:rsidRPr="002B483B">
        <w:rPr>
          <w:spacing w:val="-4"/>
        </w:rPr>
        <w:t>për</w:t>
      </w:r>
      <w:proofErr w:type="spellEnd"/>
      <w:r w:rsidR="002B483B" w:rsidRPr="002B483B">
        <w:rPr>
          <w:spacing w:val="-4"/>
        </w:rPr>
        <w:t xml:space="preserve"> </w:t>
      </w:r>
      <w:proofErr w:type="spellStart"/>
      <w:r w:rsidR="002B483B" w:rsidRPr="002B483B">
        <w:rPr>
          <w:spacing w:val="-4"/>
        </w:rPr>
        <w:t>të</w:t>
      </w:r>
      <w:proofErr w:type="spellEnd"/>
      <w:r w:rsidR="002B483B" w:rsidRPr="002B483B">
        <w:rPr>
          <w:spacing w:val="-4"/>
        </w:rPr>
        <w:t xml:space="preserve"> </w:t>
      </w:r>
      <w:proofErr w:type="spellStart"/>
      <w:r w:rsidR="002B483B" w:rsidRPr="002B483B">
        <w:rPr>
          <w:spacing w:val="-4"/>
        </w:rPr>
        <w:t>cilën</w:t>
      </w:r>
      <w:proofErr w:type="spellEnd"/>
      <w:r w:rsidR="002B483B" w:rsidRPr="002B483B">
        <w:rPr>
          <w:spacing w:val="-4"/>
        </w:rPr>
        <w:t xml:space="preserve"> </w:t>
      </w:r>
      <w:proofErr w:type="spellStart"/>
      <w:r w:rsidR="002B483B" w:rsidRPr="002B483B">
        <w:rPr>
          <w:spacing w:val="-4"/>
        </w:rPr>
        <w:t>këto</w:t>
      </w:r>
      <w:proofErr w:type="spellEnd"/>
      <w:r w:rsidR="002B483B" w:rsidRPr="002B483B">
        <w:rPr>
          <w:spacing w:val="-4"/>
        </w:rPr>
        <w:t xml:space="preserve"> </w:t>
      </w:r>
      <w:proofErr w:type="spellStart"/>
      <w:r w:rsidR="002B483B" w:rsidRPr="002B483B">
        <w:rPr>
          <w:spacing w:val="-4"/>
        </w:rPr>
        <w:t>rregulla</w:t>
      </w:r>
      <w:proofErr w:type="spellEnd"/>
      <w:r w:rsidR="002B483B" w:rsidRPr="002B483B">
        <w:rPr>
          <w:spacing w:val="-4"/>
        </w:rPr>
        <w:t xml:space="preserve"> </w:t>
      </w:r>
      <w:proofErr w:type="spellStart"/>
      <w:r w:rsidR="002B483B" w:rsidRPr="002B483B">
        <w:rPr>
          <w:spacing w:val="-4"/>
        </w:rPr>
        <w:t>janë</w:t>
      </w:r>
      <w:proofErr w:type="spellEnd"/>
      <w:r w:rsidR="002B483B" w:rsidRPr="002B483B">
        <w:rPr>
          <w:spacing w:val="-4"/>
        </w:rPr>
        <w:t xml:space="preserve"> </w:t>
      </w:r>
      <w:proofErr w:type="spellStart"/>
      <w:r w:rsidR="002B483B" w:rsidRPr="002B483B">
        <w:rPr>
          <w:spacing w:val="-4"/>
        </w:rPr>
        <w:t>të</w:t>
      </w:r>
      <w:proofErr w:type="spellEnd"/>
      <w:r w:rsidR="002B483B" w:rsidRPr="002B483B">
        <w:rPr>
          <w:spacing w:val="-4"/>
        </w:rPr>
        <w:t xml:space="preserve"> </w:t>
      </w:r>
      <w:proofErr w:type="spellStart"/>
      <w:r w:rsidR="002B483B" w:rsidRPr="002B483B">
        <w:rPr>
          <w:spacing w:val="-4"/>
        </w:rPr>
        <w:t>aplikueshme</w:t>
      </w:r>
      <w:proofErr w:type="spellEnd"/>
      <w:r w:rsidR="002B483B" w:rsidRPr="002B483B">
        <w:rPr>
          <w:spacing w:val="-4"/>
        </w:rPr>
        <w:t xml:space="preserve">, </w:t>
      </w:r>
      <w:proofErr w:type="spellStart"/>
      <w:r w:rsidR="002B483B" w:rsidRPr="002B483B">
        <w:rPr>
          <w:spacing w:val="-4"/>
        </w:rPr>
        <w:t>përfshirë</w:t>
      </w:r>
      <w:proofErr w:type="spellEnd"/>
      <w:r w:rsidR="002B483B" w:rsidRPr="002B483B">
        <w:rPr>
          <w:spacing w:val="-4"/>
        </w:rPr>
        <w:t xml:space="preserve"> </w:t>
      </w:r>
      <w:proofErr w:type="spellStart"/>
      <w:r w:rsidR="002B483B" w:rsidRPr="002B483B">
        <w:rPr>
          <w:spacing w:val="-4"/>
        </w:rPr>
        <w:t>ankesat</w:t>
      </w:r>
      <w:proofErr w:type="spellEnd"/>
      <w:r w:rsidR="002B483B" w:rsidRPr="002B483B">
        <w:rPr>
          <w:spacing w:val="-4"/>
        </w:rPr>
        <w:t xml:space="preserve">, </w:t>
      </w:r>
      <w:proofErr w:type="spellStart"/>
      <w:r w:rsidR="002B483B" w:rsidRPr="002B483B">
        <w:rPr>
          <w:spacing w:val="-4"/>
        </w:rPr>
        <w:t>kërkesat</w:t>
      </w:r>
      <w:proofErr w:type="spellEnd"/>
      <w:r w:rsidR="002B483B" w:rsidRPr="002B483B">
        <w:rPr>
          <w:spacing w:val="-4"/>
        </w:rPr>
        <w:t xml:space="preserve">, </w:t>
      </w:r>
      <w:proofErr w:type="spellStart"/>
      <w:r w:rsidR="002B483B" w:rsidRPr="002B483B">
        <w:rPr>
          <w:spacing w:val="-4"/>
        </w:rPr>
        <w:t>procedurat</w:t>
      </w:r>
      <w:proofErr w:type="spellEnd"/>
      <w:r w:rsidR="002B483B" w:rsidRPr="002B483B">
        <w:rPr>
          <w:spacing w:val="-4"/>
        </w:rPr>
        <w:t xml:space="preserve"> e </w:t>
      </w:r>
      <w:proofErr w:type="spellStart"/>
      <w:r w:rsidR="002B483B" w:rsidRPr="002B483B">
        <w:rPr>
          <w:spacing w:val="-4"/>
        </w:rPr>
        <w:t>tarifave</w:t>
      </w:r>
      <w:proofErr w:type="spellEnd"/>
      <w:r w:rsidR="002B483B" w:rsidRPr="002B483B">
        <w:rPr>
          <w:spacing w:val="-4"/>
        </w:rPr>
        <w:t xml:space="preserve">, </w:t>
      </w:r>
      <w:proofErr w:type="spellStart"/>
      <w:r w:rsidR="002B483B" w:rsidRPr="002B483B">
        <w:rPr>
          <w:spacing w:val="-4"/>
        </w:rPr>
        <w:t>çmimeve</w:t>
      </w:r>
      <w:proofErr w:type="spellEnd"/>
      <w:r w:rsidR="002B483B" w:rsidRPr="002B483B">
        <w:rPr>
          <w:spacing w:val="-4"/>
        </w:rPr>
        <w:t xml:space="preserve">, </w:t>
      </w:r>
      <w:proofErr w:type="spellStart"/>
      <w:r w:rsidR="002B483B" w:rsidRPr="002B483B">
        <w:rPr>
          <w:spacing w:val="-4"/>
        </w:rPr>
        <w:t>licencave</w:t>
      </w:r>
      <w:proofErr w:type="spellEnd"/>
      <w:r w:rsidR="002B483B" w:rsidRPr="002B483B">
        <w:rPr>
          <w:spacing w:val="-4"/>
        </w:rPr>
        <w:t xml:space="preserve">, </w:t>
      </w:r>
      <w:proofErr w:type="spellStart"/>
      <w:r w:rsidR="002B483B" w:rsidRPr="002B483B">
        <w:rPr>
          <w:spacing w:val="-4"/>
        </w:rPr>
        <w:t>certifikimeve</w:t>
      </w:r>
      <w:proofErr w:type="spellEnd"/>
      <w:r w:rsidR="002B483B" w:rsidRPr="002B483B">
        <w:rPr>
          <w:spacing w:val="-4"/>
        </w:rPr>
        <w:t xml:space="preserve"> </w:t>
      </w:r>
      <w:proofErr w:type="spellStart"/>
      <w:r w:rsidR="002B483B" w:rsidRPr="002B483B">
        <w:rPr>
          <w:spacing w:val="-4"/>
        </w:rPr>
        <w:t>dhe</w:t>
      </w:r>
      <w:proofErr w:type="spellEnd"/>
      <w:r w:rsidR="002B483B" w:rsidRPr="002B483B">
        <w:rPr>
          <w:spacing w:val="-4"/>
        </w:rPr>
        <w:t xml:space="preserve"> </w:t>
      </w:r>
      <w:proofErr w:type="spellStart"/>
      <w:r w:rsidR="002B483B" w:rsidRPr="002B483B">
        <w:rPr>
          <w:spacing w:val="-4"/>
        </w:rPr>
        <w:t>relacionet</w:t>
      </w:r>
      <w:proofErr w:type="spellEnd"/>
      <w:r w:rsidR="002B483B" w:rsidRPr="002B483B">
        <w:rPr>
          <w:spacing w:val="-4"/>
        </w:rPr>
        <w:t xml:space="preserve"> </w:t>
      </w:r>
      <w:proofErr w:type="spellStart"/>
      <w:r w:rsidR="002B483B" w:rsidRPr="002B483B">
        <w:rPr>
          <w:spacing w:val="-4"/>
        </w:rPr>
        <w:t>argumentuese</w:t>
      </w:r>
      <w:proofErr w:type="spellEnd"/>
      <w:r w:rsidR="002B483B" w:rsidRPr="002B483B">
        <w:rPr>
          <w:spacing w:val="-4"/>
        </w:rPr>
        <w:t xml:space="preserve"> </w:t>
      </w:r>
      <w:proofErr w:type="spellStart"/>
      <w:r w:rsidR="002B483B" w:rsidRPr="002B483B">
        <w:rPr>
          <w:spacing w:val="-4"/>
        </w:rPr>
        <w:t>në</w:t>
      </w:r>
      <w:proofErr w:type="spellEnd"/>
      <w:r w:rsidR="002B483B" w:rsidRPr="002B483B">
        <w:rPr>
          <w:spacing w:val="-4"/>
        </w:rPr>
        <w:t xml:space="preserve"> </w:t>
      </w:r>
      <w:proofErr w:type="spellStart"/>
      <w:r w:rsidR="002B483B" w:rsidRPr="002B483B">
        <w:rPr>
          <w:spacing w:val="-4"/>
        </w:rPr>
        <w:t>lidhje</w:t>
      </w:r>
      <w:proofErr w:type="spellEnd"/>
      <w:r w:rsidR="002B483B" w:rsidRPr="002B483B">
        <w:rPr>
          <w:spacing w:val="-4"/>
        </w:rPr>
        <w:t xml:space="preserve"> me </w:t>
      </w:r>
      <w:proofErr w:type="spellStart"/>
      <w:r w:rsidR="002B483B" w:rsidRPr="002B483B">
        <w:rPr>
          <w:spacing w:val="-4"/>
        </w:rPr>
        <w:t>një</w:t>
      </w:r>
      <w:proofErr w:type="spellEnd"/>
      <w:r w:rsidR="002B483B" w:rsidRPr="002B483B">
        <w:rPr>
          <w:spacing w:val="-4"/>
        </w:rPr>
        <w:t xml:space="preserve"> </w:t>
      </w:r>
      <w:proofErr w:type="spellStart"/>
      <w:r w:rsidR="002B483B" w:rsidRPr="002B483B">
        <w:rPr>
          <w:spacing w:val="-4"/>
        </w:rPr>
        <w:t>amendament</w:t>
      </w:r>
      <w:proofErr w:type="spellEnd"/>
      <w:r w:rsidR="002B483B" w:rsidRPr="002B483B">
        <w:rPr>
          <w:spacing w:val="-4"/>
        </w:rPr>
        <w:t xml:space="preserve">, </w:t>
      </w:r>
      <w:proofErr w:type="spellStart"/>
      <w:r w:rsidR="002B483B" w:rsidRPr="002B483B">
        <w:rPr>
          <w:spacing w:val="-4"/>
        </w:rPr>
        <w:t>shtojcë</w:t>
      </w:r>
      <w:proofErr w:type="spellEnd"/>
      <w:r w:rsidR="002B483B" w:rsidRPr="002B483B">
        <w:rPr>
          <w:spacing w:val="-4"/>
        </w:rPr>
        <w:t xml:space="preserve">, </w:t>
      </w:r>
      <w:proofErr w:type="spellStart"/>
      <w:r w:rsidR="002B483B" w:rsidRPr="002B483B">
        <w:rPr>
          <w:spacing w:val="-4"/>
        </w:rPr>
        <w:t>përfundim</w:t>
      </w:r>
      <w:proofErr w:type="spellEnd"/>
      <w:r w:rsidR="002B483B" w:rsidRPr="002B483B">
        <w:rPr>
          <w:spacing w:val="-4"/>
        </w:rPr>
        <w:t xml:space="preserve">, </w:t>
      </w:r>
      <w:proofErr w:type="spellStart"/>
      <w:r w:rsidR="002B483B" w:rsidRPr="002B483B">
        <w:rPr>
          <w:spacing w:val="-4"/>
        </w:rPr>
        <w:t>rinovim</w:t>
      </w:r>
      <w:proofErr w:type="spellEnd"/>
      <w:r w:rsidR="002B483B" w:rsidRPr="002B483B">
        <w:rPr>
          <w:spacing w:val="-4"/>
        </w:rPr>
        <w:t xml:space="preserve">, </w:t>
      </w:r>
      <w:proofErr w:type="spellStart"/>
      <w:r w:rsidR="002B483B" w:rsidRPr="002B483B">
        <w:rPr>
          <w:spacing w:val="-4"/>
        </w:rPr>
        <w:t>heqje</w:t>
      </w:r>
      <w:proofErr w:type="spellEnd"/>
      <w:r w:rsidR="002B483B" w:rsidRPr="002B483B">
        <w:rPr>
          <w:spacing w:val="-4"/>
        </w:rPr>
        <w:t xml:space="preserve"> </w:t>
      </w:r>
      <w:proofErr w:type="spellStart"/>
      <w:r w:rsidR="002B483B" w:rsidRPr="002B483B">
        <w:rPr>
          <w:spacing w:val="-4"/>
        </w:rPr>
        <w:t>të</w:t>
      </w:r>
      <w:proofErr w:type="spellEnd"/>
      <w:r w:rsidR="002B483B" w:rsidRPr="002B483B">
        <w:rPr>
          <w:spacing w:val="-4"/>
        </w:rPr>
        <w:t xml:space="preserve"> </w:t>
      </w:r>
      <w:proofErr w:type="spellStart"/>
      <w:r w:rsidR="002B483B" w:rsidRPr="002B483B">
        <w:rPr>
          <w:spacing w:val="-4"/>
        </w:rPr>
        <w:t>licencës</w:t>
      </w:r>
      <w:proofErr w:type="spellEnd"/>
      <w:r w:rsidR="002B483B" w:rsidRPr="002B483B">
        <w:rPr>
          <w:spacing w:val="-4"/>
        </w:rPr>
        <w:t xml:space="preserve"> </w:t>
      </w:r>
      <w:proofErr w:type="spellStart"/>
      <w:r w:rsidR="002B483B" w:rsidRPr="002B483B">
        <w:rPr>
          <w:spacing w:val="-4"/>
        </w:rPr>
        <w:t>etj</w:t>
      </w:r>
      <w:proofErr w:type="spellEnd"/>
      <w:r w:rsidR="002B483B" w:rsidRPr="002B483B">
        <w:rPr>
          <w:spacing w:val="-4"/>
        </w:rPr>
        <w:t>.</w:t>
      </w:r>
      <w:proofErr w:type="gramEnd"/>
      <w:r w:rsidR="002B483B" w:rsidRPr="002B483B">
        <w:rPr>
          <w:spacing w:val="-4"/>
        </w:rPr>
        <w:t xml:space="preserve"> </w:t>
      </w:r>
      <w:proofErr w:type="spellStart"/>
      <w:r w:rsidR="002B483B" w:rsidRPr="002B483B">
        <w:rPr>
          <w:spacing w:val="-4"/>
        </w:rPr>
        <w:t>Çdo</w:t>
      </w:r>
      <w:proofErr w:type="spellEnd"/>
      <w:r w:rsidR="002B483B" w:rsidRPr="002B483B">
        <w:rPr>
          <w:spacing w:val="-4"/>
        </w:rPr>
        <w:t xml:space="preserve"> </w:t>
      </w:r>
      <w:proofErr w:type="spellStart"/>
      <w:r w:rsidR="002B483B" w:rsidRPr="002B483B">
        <w:rPr>
          <w:spacing w:val="-4"/>
        </w:rPr>
        <w:t>procedim</w:t>
      </w:r>
      <w:proofErr w:type="spellEnd"/>
      <w:r w:rsidR="002B483B" w:rsidRPr="002B483B">
        <w:rPr>
          <w:spacing w:val="-4"/>
        </w:rPr>
        <w:t xml:space="preserve"> do </w:t>
      </w:r>
      <w:proofErr w:type="spellStart"/>
      <w:r w:rsidR="002B483B" w:rsidRPr="002B483B">
        <w:rPr>
          <w:spacing w:val="-4"/>
        </w:rPr>
        <w:t>të</w:t>
      </w:r>
      <w:proofErr w:type="spellEnd"/>
      <w:r w:rsidR="002B483B" w:rsidRPr="002B483B">
        <w:rPr>
          <w:spacing w:val="-4"/>
        </w:rPr>
        <w:t xml:space="preserve"> </w:t>
      </w:r>
      <w:proofErr w:type="spellStart"/>
      <w:r w:rsidR="002B483B" w:rsidRPr="002B483B">
        <w:rPr>
          <w:spacing w:val="-4"/>
        </w:rPr>
        <w:t>ketë</w:t>
      </w:r>
      <w:proofErr w:type="spellEnd"/>
      <w:r w:rsidR="002B483B" w:rsidRPr="002B483B">
        <w:rPr>
          <w:spacing w:val="-4"/>
        </w:rPr>
        <w:t xml:space="preserve"> </w:t>
      </w:r>
      <w:proofErr w:type="spellStart"/>
      <w:r w:rsidR="002B483B" w:rsidRPr="002B483B">
        <w:rPr>
          <w:spacing w:val="-4"/>
        </w:rPr>
        <w:t>një</w:t>
      </w:r>
      <w:proofErr w:type="spellEnd"/>
      <w:r w:rsidR="002B483B" w:rsidRPr="002B483B">
        <w:rPr>
          <w:spacing w:val="-4"/>
        </w:rPr>
        <w:t xml:space="preserve"> </w:t>
      </w:r>
      <w:proofErr w:type="spellStart"/>
      <w:r w:rsidR="002B483B" w:rsidRPr="002B483B">
        <w:rPr>
          <w:spacing w:val="-4"/>
        </w:rPr>
        <w:t>numër</w:t>
      </w:r>
      <w:proofErr w:type="spellEnd"/>
      <w:r w:rsidR="002B483B" w:rsidRPr="002B483B">
        <w:rPr>
          <w:spacing w:val="-4"/>
        </w:rPr>
        <w:t xml:space="preserve"> </w:t>
      </w:r>
      <w:proofErr w:type="spellStart"/>
      <w:r w:rsidR="002B483B" w:rsidRPr="002B483B">
        <w:rPr>
          <w:spacing w:val="-4"/>
        </w:rPr>
        <w:t>të</w:t>
      </w:r>
      <w:proofErr w:type="spellEnd"/>
      <w:r w:rsidR="002B483B" w:rsidRPr="002B483B">
        <w:rPr>
          <w:spacing w:val="-4"/>
        </w:rPr>
        <w:t xml:space="preserve"> </w:t>
      </w:r>
      <w:proofErr w:type="spellStart"/>
      <w:r w:rsidR="002B483B" w:rsidRPr="002B483B">
        <w:rPr>
          <w:spacing w:val="-4"/>
        </w:rPr>
        <w:t>caktuar</w:t>
      </w:r>
      <w:proofErr w:type="spellEnd"/>
      <w:r w:rsidR="002B483B" w:rsidRPr="002B483B">
        <w:rPr>
          <w:spacing w:val="-4"/>
        </w:rPr>
        <w:t xml:space="preserve"> </w:t>
      </w:r>
      <w:proofErr w:type="spellStart"/>
      <w:r w:rsidR="002B483B" w:rsidRPr="002B483B">
        <w:rPr>
          <w:spacing w:val="-4"/>
        </w:rPr>
        <w:t>në</w:t>
      </w:r>
      <w:proofErr w:type="spellEnd"/>
      <w:r w:rsidR="002B483B" w:rsidRPr="002B483B">
        <w:rPr>
          <w:spacing w:val="-4"/>
        </w:rPr>
        <w:t xml:space="preserve"> </w:t>
      </w:r>
      <w:proofErr w:type="spellStart"/>
      <w:r w:rsidR="002B483B" w:rsidRPr="002B483B">
        <w:rPr>
          <w:spacing w:val="-4"/>
        </w:rPr>
        <w:t>regjistrin</w:t>
      </w:r>
      <w:proofErr w:type="spellEnd"/>
      <w:r w:rsidR="002B483B" w:rsidRPr="002B483B">
        <w:rPr>
          <w:spacing w:val="-4"/>
        </w:rPr>
        <w:t xml:space="preserve"> e </w:t>
      </w:r>
      <w:proofErr w:type="spellStart"/>
      <w:r w:rsidR="002B483B" w:rsidRPr="002B483B">
        <w:rPr>
          <w:spacing w:val="-4"/>
        </w:rPr>
        <w:t>protokollit</w:t>
      </w:r>
      <w:proofErr w:type="spellEnd"/>
      <w:r w:rsidR="002B483B" w:rsidRPr="002B483B">
        <w:rPr>
          <w:spacing w:val="-4"/>
        </w:rPr>
        <w:t xml:space="preserve"> </w:t>
      </w:r>
      <w:proofErr w:type="spellStart"/>
      <w:r w:rsidR="002B483B" w:rsidRPr="002B483B">
        <w:rPr>
          <w:spacing w:val="-4"/>
        </w:rPr>
        <w:t>dhe</w:t>
      </w:r>
      <w:proofErr w:type="spellEnd"/>
      <w:r w:rsidR="002B483B" w:rsidRPr="002B483B">
        <w:rPr>
          <w:spacing w:val="-4"/>
        </w:rPr>
        <w:t xml:space="preserve"> do </w:t>
      </w:r>
      <w:proofErr w:type="spellStart"/>
      <w:r w:rsidR="002B483B" w:rsidRPr="002B483B">
        <w:rPr>
          <w:spacing w:val="-4"/>
        </w:rPr>
        <w:t>t’i</w:t>
      </w:r>
      <w:proofErr w:type="spellEnd"/>
      <w:r w:rsidR="002B483B" w:rsidRPr="002B483B">
        <w:rPr>
          <w:spacing w:val="-4"/>
        </w:rPr>
        <w:t xml:space="preserve"> </w:t>
      </w:r>
      <w:proofErr w:type="spellStart"/>
      <w:r w:rsidR="002B483B" w:rsidRPr="002B483B">
        <w:rPr>
          <w:spacing w:val="-4"/>
        </w:rPr>
        <w:t>bashkëlidhet</w:t>
      </w:r>
      <w:proofErr w:type="spellEnd"/>
      <w:r w:rsidR="002B483B" w:rsidRPr="002B483B">
        <w:rPr>
          <w:spacing w:val="-4"/>
        </w:rPr>
        <w:t xml:space="preserve"> </w:t>
      </w:r>
      <w:proofErr w:type="spellStart"/>
      <w:r w:rsidR="002B483B" w:rsidRPr="002B483B">
        <w:rPr>
          <w:spacing w:val="-4"/>
        </w:rPr>
        <w:t>kartelës</w:t>
      </w:r>
      <w:proofErr w:type="spellEnd"/>
      <w:r w:rsidR="002B483B" w:rsidRPr="002B483B">
        <w:rPr>
          <w:spacing w:val="-4"/>
        </w:rPr>
        <w:t xml:space="preserve"> </w:t>
      </w:r>
      <w:proofErr w:type="spellStart"/>
      <w:r w:rsidR="002B483B" w:rsidRPr="002B483B">
        <w:rPr>
          <w:spacing w:val="-4"/>
        </w:rPr>
        <w:t>shoqëruese</w:t>
      </w:r>
      <w:proofErr w:type="spellEnd"/>
      <w:r w:rsidR="002B483B" w:rsidRPr="002B483B">
        <w:rPr>
          <w:spacing w:val="-4"/>
        </w:rPr>
        <w:t xml:space="preserve">, </w:t>
      </w:r>
      <w:proofErr w:type="spellStart"/>
      <w:r w:rsidR="002B483B" w:rsidRPr="002B483B">
        <w:rPr>
          <w:spacing w:val="-4"/>
        </w:rPr>
        <w:t>siç</w:t>
      </w:r>
      <w:proofErr w:type="spellEnd"/>
      <w:r w:rsidR="002B483B" w:rsidRPr="002B483B">
        <w:rPr>
          <w:spacing w:val="-4"/>
        </w:rPr>
        <w:t xml:space="preserve"> </w:t>
      </w:r>
      <w:proofErr w:type="spellStart"/>
      <w:r w:rsidR="002B483B" w:rsidRPr="002B483B">
        <w:rPr>
          <w:spacing w:val="-4"/>
        </w:rPr>
        <w:t>përcaktohet</w:t>
      </w:r>
      <w:proofErr w:type="spellEnd"/>
      <w:r w:rsidR="002B483B" w:rsidRPr="002B483B">
        <w:rPr>
          <w:spacing w:val="-4"/>
        </w:rPr>
        <w:t xml:space="preserve"> </w:t>
      </w:r>
      <w:proofErr w:type="spellStart"/>
      <w:r w:rsidR="002B483B" w:rsidRPr="002B483B">
        <w:rPr>
          <w:spacing w:val="-4"/>
        </w:rPr>
        <w:t>në</w:t>
      </w:r>
      <w:proofErr w:type="spellEnd"/>
      <w:r w:rsidR="002B483B" w:rsidRPr="002B483B">
        <w:rPr>
          <w:spacing w:val="-4"/>
        </w:rPr>
        <w:t xml:space="preserve"> “</w:t>
      </w:r>
      <w:proofErr w:type="spellStart"/>
      <w:r w:rsidR="002B483B" w:rsidRPr="002B483B">
        <w:rPr>
          <w:spacing w:val="-4"/>
        </w:rPr>
        <w:t>Rregulloren</w:t>
      </w:r>
      <w:proofErr w:type="spellEnd"/>
      <w:r w:rsidR="002B483B" w:rsidRPr="002B483B">
        <w:rPr>
          <w:spacing w:val="-4"/>
        </w:rPr>
        <w:t xml:space="preserve"> </w:t>
      </w:r>
      <w:proofErr w:type="spellStart"/>
      <w:r w:rsidR="002B483B" w:rsidRPr="002B483B">
        <w:rPr>
          <w:spacing w:val="-4"/>
        </w:rPr>
        <w:t>për</w:t>
      </w:r>
      <w:proofErr w:type="spellEnd"/>
      <w:r w:rsidR="002B483B" w:rsidRPr="002B483B">
        <w:rPr>
          <w:spacing w:val="-4"/>
        </w:rPr>
        <w:t xml:space="preserve"> </w:t>
      </w:r>
      <w:proofErr w:type="spellStart"/>
      <w:r w:rsidR="002B483B" w:rsidRPr="002B483B">
        <w:rPr>
          <w:spacing w:val="-4"/>
        </w:rPr>
        <w:t>organizimin</w:t>
      </w:r>
      <w:proofErr w:type="spellEnd"/>
      <w:r w:rsidR="002B483B" w:rsidRPr="002B483B">
        <w:rPr>
          <w:spacing w:val="-4"/>
        </w:rPr>
        <w:t xml:space="preserve"> </w:t>
      </w:r>
      <w:proofErr w:type="spellStart"/>
      <w:r w:rsidR="002B483B" w:rsidRPr="002B483B">
        <w:rPr>
          <w:spacing w:val="-4"/>
        </w:rPr>
        <w:t>dhe</w:t>
      </w:r>
      <w:proofErr w:type="spellEnd"/>
      <w:r w:rsidR="002B483B" w:rsidRPr="002B483B">
        <w:rPr>
          <w:spacing w:val="-4"/>
        </w:rPr>
        <w:t xml:space="preserve"> </w:t>
      </w:r>
      <w:proofErr w:type="spellStart"/>
      <w:r w:rsidR="002B483B" w:rsidRPr="002B483B">
        <w:rPr>
          <w:spacing w:val="-4"/>
        </w:rPr>
        <w:t>funksionimin</w:t>
      </w:r>
      <w:proofErr w:type="spellEnd"/>
      <w:r w:rsidR="002B483B" w:rsidRPr="002B483B">
        <w:rPr>
          <w:spacing w:val="-4"/>
        </w:rPr>
        <w:t xml:space="preserve"> e </w:t>
      </w:r>
      <w:proofErr w:type="spellStart"/>
      <w:r w:rsidR="002B483B" w:rsidRPr="002B483B">
        <w:rPr>
          <w:spacing w:val="-4"/>
        </w:rPr>
        <w:t>brendshëm</w:t>
      </w:r>
      <w:proofErr w:type="spellEnd"/>
      <w:r w:rsidR="002B483B" w:rsidRPr="002B483B">
        <w:rPr>
          <w:spacing w:val="-4"/>
        </w:rPr>
        <w:t xml:space="preserve"> </w:t>
      </w:r>
      <w:proofErr w:type="spellStart"/>
      <w:r w:rsidR="002B483B" w:rsidRPr="002B483B">
        <w:rPr>
          <w:spacing w:val="-4"/>
        </w:rPr>
        <w:t>të</w:t>
      </w:r>
      <w:proofErr w:type="spellEnd"/>
      <w:r w:rsidR="002B483B" w:rsidRPr="002B483B">
        <w:rPr>
          <w:spacing w:val="-4"/>
        </w:rPr>
        <w:t xml:space="preserve"> ERE-s”. </w:t>
      </w:r>
      <w:proofErr w:type="spellStart"/>
      <w:proofErr w:type="gramStart"/>
      <w:r w:rsidR="002B483B" w:rsidRPr="002B483B">
        <w:rPr>
          <w:spacing w:val="-4"/>
        </w:rPr>
        <w:t>Për</w:t>
      </w:r>
      <w:proofErr w:type="spellEnd"/>
      <w:r w:rsidR="002B483B" w:rsidRPr="002B483B">
        <w:rPr>
          <w:spacing w:val="-4"/>
        </w:rPr>
        <w:t xml:space="preserve"> </w:t>
      </w:r>
      <w:proofErr w:type="spellStart"/>
      <w:r w:rsidR="002B483B" w:rsidRPr="002B483B">
        <w:rPr>
          <w:spacing w:val="-4"/>
        </w:rPr>
        <w:t>dokumente</w:t>
      </w:r>
      <w:proofErr w:type="spellEnd"/>
      <w:r w:rsidR="002B483B" w:rsidRPr="002B483B">
        <w:rPr>
          <w:spacing w:val="-4"/>
        </w:rPr>
        <w:t xml:space="preserve"> </w:t>
      </w:r>
      <w:proofErr w:type="spellStart"/>
      <w:r w:rsidR="002B483B" w:rsidRPr="002B483B">
        <w:rPr>
          <w:spacing w:val="-4"/>
        </w:rPr>
        <w:t>të</w:t>
      </w:r>
      <w:proofErr w:type="spellEnd"/>
      <w:r w:rsidR="002B483B" w:rsidRPr="002B483B">
        <w:rPr>
          <w:spacing w:val="-4"/>
        </w:rPr>
        <w:t xml:space="preserve"> </w:t>
      </w:r>
      <w:proofErr w:type="spellStart"/>
      <w:r w:rsidR="002B483B" w:rsidRPr="002B483B">
        <w:rPr>
          <w:spacing w:val="-4"/>
        </w:rPr>
        <w:t>të</w:t>
      </w:r>
      <w:proofErr w:type="spellEnd"/>
      <w:r w:rsidR="002B483B" w:rsidRPr="002B483B">
        <w:rPr>
          <w:spacing w:val="-4"/>
        </w:rPr>
        <w:t xml:space="preserve"> </w:t>
      </w:r>
      <w:proofErr w:type="spellStart"/>
      <w:r w:rsidR="002B483B" w:rsidRPr="002B483B">
        <w:rPr>
          <w:spacing w:val="-4"/>
        </w:rPr>
        <w:t>njëjtit</w:t>
      </w:r>
      <w:proofErr w:type="spellEnd"/>
      <w:r w:rsidR="002B483B" w:rsidRPr="002B483B">
        <w:rPr>
          <w:spacing w:val="-4"/>
        </w:rPr>
        <w:t xml:space="preserve"> </w:t>
      </w:r>
      <w:proofErr w:type="spellStart"/>
      <w:r w:rsidR="002B483B" w:rsidRPr="002B483B">
        <w:rPr>
          <w:spacing w:val="-4"/>
        </w:rPr>
        <w:t>procedim</w:t>
      </w:r>
      <w:proofErr w:type="spellEnd"/>
      <w:r w:rsidR="002B483B" w:rsidRPr="002B483B">
        <w:rPr>
          <w:spacing w:val="-4"/>
        </w:rPr>
        <w:t xml:space="preserve"> </w:t>
      </w:r>
      <w:proofErr w:type="spellStart"/>
      <w:r w:rsidR="002B483B" w:rsidRPr="002B483B">
        <w:rPr>
          <w:spacing w:val="-4"/>
        </w:rPr>
        <w:t>krijohet</w:t>
      </w:r>
      <w:proofErr w:type="spellEnd"/>
      <w:r w:rsidR="002B483B" w:rsidRPr="002B483B">
        <w:rPr>
          <w:spacing w:val="-4"/>
        </w:rPr>
        <w:t xml:space="preserve"> </w:t>
      </w:r>
      <w:proofErr w:type="spellStart"/>
      <w:r w:rsidR="002B483B" w:rsidRPr="002B483B">
        <w:rPr>
          <w:spacing w:val="-4"/>
        </w:rPr>
        <w:t>dosja</w:t>
      </w:r>
      <w:proofErr w:type="spellEnd"/>
      <w:r w:rsidR="002B483B" w:rsidRPr="002B483B">
        <w:rPr>
          <w:spacing w:val="-4"/>
        </w:rPr>
        <w:t xml:space="preserve"> </w:t>
      </w:r>
      <w:proofErr w:type="spellStart"/>
      <w:r w:rsidR="002B483B" w:rsidRPr="002B483B">
        <w:rPr>
          <w:spacing w:val="-4"/>
        </w:rPr>
        <w:t>përkatëse</w:t>
      </w:r>
      <w:proofErr w:type="spellEnd"/>
      <w:r w:rsidR="002B483B" w:rsidRPr="002B483B">
        <w:rPr>
          <w:spacing w:val="-4"/>
        </w:rPr>
        <w:t xml:space="preserve"> </w:t>
      </w:r>
      <w:proofErr w:type="spellStart"/>
      <w:r w:rsidR="002B483B" w:rsidRPr="002B483B">
        <w:rPr>
          <w:spacing w:val="-4"/>
        </w:rPr>
        <w:t>nga</w:t>
      </w:r>
      <w:proofErr w:type="spellEnd"/>
      <w:r w:rsidR="002B483B" w:rsidRPr="002B483B">
        <w:rPr>
          <w:spacing w:val="-4"/>
        </w:rPr>
        <w:t xml:space="preserve"> </w:t>
      </w:r>
      <w:proofErr w:type="spellStart"/>
      <w:r w:rsidR="002B483B" w:rsidRPr="002B483B">
        <w:rPr>
          <w:spacing w:val="-4"/>
        </w:rPr>
        <w:t>zyra</w:t>
      </w:r>
      <w:proofErr w:type="spellEnd"/>
      <w:r w:rsidR="002B483B" w:rsidRPr="002B483B">
        <w:rPr>
          <w:spacing w:val="-4"/>
        </w:rPr>
        <w:t xml:space="preserve"> e </w:t>
      </w:r>
      <w:proofErr w:type="spellStart"/>
      <w:r w:rsidR="002B483B" w:rsidRPr="002B483B">
        <w:rPr>
          <w:spacing w:val="-4"/>
        </w:rPr>
        <w:t>protokollit</w:t>
      </w:r>
      <w:proofErr w:type="spellEnd"/>
      <w:r w:rsidR="002B483B" w:rsidRPr="002B483B">
        <w:rPr>
          <w:spacing w:val="-4"/>
        </w:rPr>
        <w:t xml:space="preserve"> </w:t>
      </w:r>
      <w:proofErr w:type="spellStart"/>
      <w:r w:rsidR="002B483B" w:rsidRPr="002B483B">
        <w:rPr>
          <w:spacing w:val="-4"/>
        </w:rPr>
        <w:t>në</w:t>
      </w:r>
      <w:proofErr w:type="spellEnd"/>
      <w:r w:rsidR="002B483B" w:rsidRPr="002B483B">
        <w:rPr>
          <w:spacing w:val="-4"/>
        </w:rPr>
        <w:t xml:space="preserve"> </w:t>
      </w:r>
      <w:proofErr w:type="spellStart"/>
      <w:r w:rsidR="002B483B" w:rsidRPr="002B483B">
        <w:rPr>
          <w:spacing w:val="-4"/>
        </w:rPr>
        <w:t>bashkëpunim</w:t>
      </w:r>
      <w:proofErr w:type="spellEnd"/>
      <w:r w:rsidR="002B483B" w:rsidRPr="002B483B">
        <w:rPr>
          <w:spacing w:val="-4"/>
        </w:rPr>
        <w:t xml:space="preserve"> me </w:t>
      </w:r>
      <w:proofErr w:type="spellStart"/>
      <w:r w:rsidR="002B483B" w:rsidRPr="002B483B">
        <w:rPr>
          <w:spacing w:val="-4"/>
        </w:rPr>
        <w:t>drejtoritë</w:t>
      </w:r>
      <w:proofErr w:type="spellEnd"/>
      <w:r w:rsidR="002B483B" w:rsidRPr="002B483B">
        <w:rPr>
          <w:spacing w:val="-4"/>
        </w:rPr>
        <w:t xml:space="preserve"> e </w:t>
      </w:r>
      <w:proofErr w:type="spellStart"/>
      <w:r w:rsidR="002B483B" w:rsidRPr="002B483B">
        <w:rPr>
          <w:spacing w:val="-4"/>
        </w:rPr>
        <w:t>ngarkuara</w:t>
      </w:r>
      <w:proofErr w:type="spellEnd"/>
      <w:r w:rsidR="002B483B" w:rsidRPr="002B483B">
        <w:rPr>
          <w:spacing w:val="-4"/>
        </w:rPr>
        <w:t xml:space="preserve"> </w:t>
      </w:r>
      <w:proofErr w:type="spellStart"/>
      <w:r w:rsidR="002B483B" w:rsidRPr="002B483B">
        <w:rPr>
          <w:spacing w:val="-4"/>
        </w:rPr>
        <w:t>për</w:t>
      </w:r>
      <w:proofErr w:type="spellEnd"/>
      <w:r w:rsidR="002B483B" w:rsidRPr="002B483B">
        <w:rPr>
          <w:spacing w:val="-4"/>
        </w:rPr>
        <w:t xml:space="preserve"> </w:t>
      </w:r>
      <w:proofErr w:type="spellStart"/>
      <w:r w:rsidR="002B483B" w:rsidRPr="002B483B">
        <w:rPr>
          <w:spacing w:val="-4"/>
        </w:rPr>
        <w:t>trajtimin</w:t>
      </w:r>
      <w:proofErr w:type="spellEnd"/>
      <w:r w:rsidR="002B483B" w:rsidRPr="002B483B">
        <w:rPr>
          <w:spacing w:val="-4"/>
        </w:rPr>
        <w:t xml:space="preserve"> e </w:t>
      </w:r>
      <w:proofErr w:type="spellStart"/>
      <w:r w:rsidR="002B483B" w:rsidRPr="002B483B">
        <w:rPr>
          <w:spacing w:val="-4"/>
        </w:rPr>
        <w:t>kërkesës</w:t>
      </w:r>
      <w:proofErr w:type="spellEnd"/>
      <w:r w:rsidR="002B483B" w:rsidRPr="002B483B">
        <w:rPr>
          <w:spacing w:val="-4"/>
        </w:rPr>
        <w:t xml:space="preserve"> </w:t>
      </w:r>
      <w:proofErr w:type="spellStart"/>
      <w:r w:rsidR="002B483B" w:rsidRPr="002B483B">
        <w:rPr>
          <w:spacing w:val="-4"/>
        </w:rPr>
        <w:t>apo</w:t>
      </w:r>
      <w:proofErr w:type="spellEnd"/>
      <w:r w:rsidR="002B483B" w:rsidRPr="002B483B">
        <w:rPr>
          <w:spacing w:val="-4"/>
        </w:rPr>
        <w:t xml:space="preserve"> </w:t>
      </w:r>
      <w:proofErr w:type="spellStart"/>
      <w:r w:rsidR="002B483B" w:rsidRPr="002B483B">
        <w:rPr>
          <w:spacing w:val="-4"/>
        </w:rPr>
        <w:t>aplikimit</w:t>
      </w:r>
      <w:proofErr w:type="spellEnd"/>
      <w:r w:rsidR="002B483B" w:rsidRPr="002B483B">
        <w:rPr>
          <w:spacing w:val="-4"/>
        </w:rPr>
        <w:t>.</w:t>
      </w:r>
      <w:proofErr w:type="gramEnd"/>
      <w:r w:rsidR="002B483B" w:rsidRPr="002B483B">
        <w:rPr>
          <w:spacing w:val="-4"/>
        </w:rPr>
        <w:t xml:space="preserve"> </w:t>
      </w:r>
      <w:proofErr w:type="spellStart"/>
      <w:r w:rsidR="002B483B" w:rsidRPr="002B483B">
        <w:rPr>
          <w:spacing w:val="-4"/>
        </w:rPr>
        <w:t>Punonjësi</w:t>
      </w:r>
      <w:proofErr w:type="spellEnd"/>
      <w:r w:rsidR="002B483B" w:rsidRPr="002B483B">
        <w:rPr>
          <w:spacing w:val="-4"/>
        </w:rPr>
        <w:t xml:space="preserve"> i </w:t>
      </w:r>
      <w:proofErr w:type="spellStart"/>
      <w:r w:rsidR="002B483B" w:rsidRPr="002B483B">
        <w:rPr>
          <w:spacing w:val="-4"/>
        </w:rPr>
        <w:t>protokollit</w:t>
      </w:r>
      <w:proofErr w:type="spellEnd"/>
      <w:r w:rsidR="002B483B" w:rsidRPr="002B483B">
        <w:rPr>
          <w:spacing w:val="-4"/>
        </w:rPr>
        <w:t xml:space="preserve"> </w:t>
      </w:r>
      <w:proofErr w:type="spellStart"/>
      <w:r w:rsidR="002B483B" w:rsidRPr="002B483B">
        <w:rPr>
          <w:spacing w:val="-4"/>
        </w:rPr>
        <w:t>mban</w:t>
      </w:r>
      <w:proofErr w:type="spellEnd"/>
      <w:r w:rsidR="002B483B" w:rsidRPr="002B483B">
        <w:rPr>
          <w:spacing w:val="-4"/>
        </w:rPr>
        <w:t xml:space="preserve"> </w:t>
      </w:r>
      <w:proofErr w:type="spellStart"/>
      <w:r w:rsidR="002B483B" w:rsidRPr="002B483B">
        <w:rPr>
          <w:spacing w:val="-4"/>
        </w:rPr>
        <w:t>një</w:t>
      </w:r>
      <w:proofErr w:type="spellEnd"/>
      <w:r w:rsidR="002B483B" w:rsidRPr="002B483B">
        <w:rPr>
          <w:spacing w:val="-4"/>
        </w:rPr>
        <w:t xml:space="preserve"> </w:t>
      </w:r>
      <w:proofErr w:type="spellStart"/>
      <w:r w:rsidR="002B483B" w:rsidRPr="002B483B">
        <w:rPr>
          <w:spacing w:val="-4"/>
        </w:rPr>
        <w:t>listë</w:t>
      </w:r>
      <w:proofErr w:type="spellEnd"/>
      <w:r w:rsidR="002B483B" w:rsidRPr="002B483B">
        <w:rPr>
          <w:spacing w:val="-4"/>
        </w:rPr>
        <w:t xml:space="preserve"> </w:t>
      </w:r>
      <w:proofErr w:type="spellStart"/>
      <w:r w:rsidR="002B483B" w:rsidRPr="002B483B">
        <w:rPr>
          <w:spacing w:val="-4"/>
        </w:rPr>
        <w:t>për</w:t>
      </w:r>
      <w:proofErr w:type="spellEnd"/>
      <w:r w:rsidR="002B483B" w:rsidRPr="002B483B">
        <w:rPr>
          <w:spacing w:val="-4"/>
        </w:rPr>
        <w:t xml:space="preserve"> </w:t>
      </w:r>
      <w:proofErr w:type="spellStart"/>
      <w:r w:rsidR="002B483B" w:rsidRPr="002B483B">
        <w:rPr>
          <w:spacing w:val="-4"/>
        </w:rPr>
        <w:t>të</w:t>
      </w:r>
      <w:proofErr w:type="spellEnd"/>
      <w:r w:rsidR="002B483B" w:rsidRPr="002B483B">
        <w:rPr>
          <w:spacing w:val="-4"/>
        </w:rPr>
        <w:t xml:space="preserve"> </w:t>
      </w:r>
      <w:proofErr w:type="spellStart"/>
      <w:r w:rsidR="002B483B" w:rsidRPr="002B483B">
        <w:rPr>
          <w:spacing w:val="-4"/>
        </w:rPr>
        <w:t>gjitha</w:t>
      </w:r>
      <w:proofErr w:type="spellEnd"/>
      <w:r w:rsidR="002B483B" w:rsidRPr="002B483B">
        <w:rPr>
          <w:spacing w:val="-4"/>
        </w:rPr>
        <w:t xml:space="preserve"> </w:t>
      </w:r>
      <w:proofErr w:type="spellStart"/>
      <w:r w:rsidR="002B483B" w:rsidRPr="002B483B">
        <w:rPr>
          <w:spacing w:val="-4"/>
        </w:rPr>
        <w:t>procedurat</w:t>
      </w:r>
      <w:proofErr w:type="spellEnd"/>
      <w:r w:rsidR="002B483B" w:rsidRPr="002B483B">
        <w:rPr>
          <w:spacing w:val="-4"/>
        </w:rPr>
        <w:t xml:space="preserve"> e </w:t>
      </w:r>
      <w:proofErr w:type="spellStart"/>
      <w:r w:rsidR="002B483B" w:rsidRPr="002B483B">
        <w:rPr>
          <w:spacing w:val="-4"/>
        </w:rPr>
        <w:t>futura</w:t>
      </w:r>
      <w:proofErr w:type="spellEnd"/>
      <w:r w:rsidR="002B483B" w:rsidRPr="002B483B">
        <w:rPr>
          <w:spacing w:val="-4"/>
        </w:rPr>
        <w:t xml:space="preserve"> </w:t>
      </w:r>
      <w:proofErr w:type="spellStart"/>
      <w:r w:rsidR="002B483B" w:rsidRPr="002B483B">
        <w:rPr>
          <w:spacing w:val="-4"/>
        </w:rPr>
        <w:t>në</w:t>
      </w:r>
      <w:proofErr w:type="spellEnd"/>
      <w:r w:rsidR="002B483B" w:rsidRPr="002B483B">
        <w:rPr>
          <w:spacing w:val="-4"/>
        </w:rPr>
        <w:t xml:space="preserve"> </w:t>
      </w:r>
      <w:proofErr w:type="spellStart"/>
      <w:r w:rsidR="002B483B" w:rsidRPr="002B483B">
        <w:rPr>
          <w:spacing w:val="-4"/>
        </w:rPr>
        <w:t>dosje</w:t>
      </w:r>
      <w:proofErr w:type="spellEnd"/>
      <w:r w:rsidR="002B483B" w:rsidRPr="002B483B">
        <w:rPr>
          <w:spacing w:val="-4"/>
        </w:rPr>
        <w:t xml:space="preserve"> </w:t>
      </w:r>
      <w:proofErr w:type="spellStart"/>
      <w:r w:rsidR="002B483B" w:rsidRPr="002B483B">
        <w:rPr>
          <w:spacing w:val="-4"/>
        </w:rPr>
        <w:t>dhe</w:t>
      </w:r>
      <w:proofErr w:type="spellEnd"/>
      <w:r w:rsidR="002B483B" w:rsidRPr="002B483B">
        <w:rPr>
          <w:spacing w:val="-4"/>
        </w:rPr>
        <w:t xml:space="preserve"> </w:t>
      </w:r>
      <w:proofErr w:type="spellStart"/>
      <w:r w:rsidR="002B483B" w:rsidRPr="002B483B">
        <w:rPr>
          <w:spacing w:val="-4"/>
        </w:rPr>
        <w:t>siguron</w:t>
      </w:r>
      <w:proofErr w:type="spellEnd"/>
      <w:r w:rsidR="002B483B" w:rsidRPr="002B483B">
        <w:rPr>
          <w:spacing w:val="-4"/>
        </w:rPr>
        <w:t xml:space="preserve"> </w:t>
      </w:r>
      <w:proofErr w:type="spellStart"/>
      <w:r w:rsidR="002B483B" w:rsidRPr="002B483B">
        <w:rPr>
          <w:spacing w:val="-4"/>
        </w:rPr>
        <w:t>një</w:t>
      </w:r>
      <w:proofErr w:type="spellEnd"/>
      <w:r w:rsidR="002B483B" w:rsidRPr="002B483B">
        <w:rPr>
          <w:spacing w:val="-4"/>
        </w:rPr>
        <w:t xml:space="preserve"> kopje </w:t>
      </w:r>
      <w:proofErr w:type="spellStart"/>
      <w:r w:rsidR="002B483B" w:rsidRPr="002B483B">
        <w:rPr>
          <w:spacing w:val="-4"/>
        </w:rPr>
        <w:t>të</w:t>
      </w:r>
      <w:proofErr w:type="spellEnd"/>
      <w:r w:rsidR="002B483B" w:rsidRPr="002B483B">
        <w:rPr>
          <w:spacing w:val="-4"/>
        </w:rPr>
        <w:t xml:space="preserve"> </w:t>
      </w:r>
      <w:proofErr w:type="spellStart"/>
      <w:r w:rsidR="002B483B" w:rsidRPr="002B483B">
        <w:rPr>
          <w:spacing w:val="-4"/>
        </w:rPr>
        <w:t>kësaj</w:t>
      </w:r>
      <w:proofErr w:type="spellEnd"/>
      <w:r w:rsidR="002B483B" w:rsidRPr="002B483B">
        <w:rPr>
          <w:spacing w:val="-4"/>
        </w:rPr>
        <w:t xml:space="preserve"> </w:t>
      </w:r>
      <w:proofErr w:type="spellStart"/>
      <w:r w:rsidR="002B483B" w:rsidRPr="002B483B">
        <w:rPr>
          <w:spacing w:val="-4"/>
        </w:rPr>
        <w:t>liste</w:t>
      </w:r>
      <w:proofErr w:type="spellEnd"/>
      <w:r w:rsidR="002B483B" w:rsidRPr="002B483B">
        <w:rPr>
          <w:spacing w:val="-4"/>
        </w:rPr>
        <w:t xml:space="preserve"> </w:t>
      </w:r>
      <w:proofErr w:type="spellStart"/>
      <w:r w:rsidR="002B483B" w:rsidRPr="002B483B">
        <w:rPr>
          <w:spacing w:val="-4"/>
        </w:rPr>
        <w:t>falas</w:t>
      </w:r>
      <w:proofErr w:type="spellEnd"/>
      <w:r w:rsidR="002B483B" w:rsidRPr="002B483B">
        <w:rPr>
          <w:spacing w:val="-4"/>
        </w:rPr>
        <w:t xml:space="preserve"> </w:t>
      </w:r>
      <w:proofErr w:type="spellStart"/>
      <w:r w:rsidR="002B483B" w:rsidRPr="002B483B">
        <w:rPr>
          <w:spacing w:val="-4"/>
        </w:rPr>
        <w:t>për</w:t>
      </w:r>
      <w:proofErr w:type="spellEnd"/>
      <w:r w:rsidR="002B483B" w:rsidRPr="002B483B">
        <w:rPr>
          <w:spacing w:val="-4"/>
        </w:rPr>
        <w:t xml:space="preserve"> </w:t>
      </w:r>
      <w:proofErr w:type="spellStart"/>
      <w:r w:rsidR="002B483B" w:rsidRPr="002B483B">
        <w:rPr>
          <w:spacing w:val="-4"/>
        </w:rPr>
        <w:t>të</w:t>
      </w:r>
      <w:proofErr w:type="spellEnd"/>
      <w:r w:rsidR="002B483B" w:rsidRPr="002B483B">
        <w:rPr>
          <w:spacing w:val="-4"/>
        </w:rPr>
        <w:t xml:space="preserve"> </w:t>
      </w:r>
      <w:proofErr w:type="spellStart"/>
      <w:r w:rsidR="002B483B" w:rsidRPr="002B483B">
        <w:rPr>
          <w:spacing w:val="-4"/>
        </w:rPr>
        <w:t>gjitha</w:t>
      </w:r>
      <w:proofErr w:type="spellEnd"/>
      <w:r w:rsidR="002B483B" w:rsidRPr="002B483B">
        <w:rPr>
          <w:spacing w:val="-4"/>
        </w:rPr>
        <w:t xml:space="preserve"> </w:t>
      </w:r>
      <w:proofErr w:type="spellStart"/>
      <w:r w:rsidR="002B483B" w:rsidRPr="002B483B">
        <w:rPr>
          <w:spacing w:val="-4"/>
        </w:rPr>
        <w:t>palët</w:t>
      </w:r>
      <w:proofErr w:type="spellEnd"/>
      <w:r w:rsidR="002B483B" w:rsidRPr="002B483B">
        <w:rPr>
          <w:spacing w:val="-4"/>
        </w:rPr>
        <w:t xml:space="preserve">, </w:t>
      </w:r>
      <w:proofErr w:type="spellStart"/>
      <w:r w:rsidR="002B483B" w:rsidRPr="002B483B">
        <w:rPr>
          <w:spacing w:val="-4"/>
        </w:rPr>
        <w:t>përfshirë</w:t>
      </w:r>
      <w:proofErr w:type="spellEnd"/>
      <w:r w:rsidR="002B483B" w:rsidRPr="002B483B">
        <w:rPr>
          <w:spacing w:val="-4"/>
        </w:rPr>
        <w:t xml:space="preserve"> </w:t>
      </w:r>
      <w:proofErr w:type="spellStart"/>
      <w:r w:rsidR="002B483B" w:rsidRPr="002B483B">
        <w:rPr>
          <w:spacing w:val="-4"/>
        </w:rPr>
        <w:t>personat</w:t>
      </w:r>
      <w:proofErr w:type="spellEnd"/>
      <w:r w:rsidR="002B483B" w:rsidRPr="002B483B">
        <w:rPr>
          <w:spacing w:val="-4"/>
        </w:rPr>
        <w:t xml:space="preserve"> e </w:t>
      </w:r>
      <w:proofErr w:type="spellStart"/>
      <w:r w:rsidR="002B483B" w:rsidRPr="002B483B">
        <w:rPr>
          <w:spacing w:val="-4"/>
        </w:rPr>
        <w:t>interesuar</w:t>
      </w:r>
      <w:proofErr w:type="spellEnd"/>
      <w:r w:rsidR="002B483B" w:rsidRPr="002B483B">
        <w:rPr>
          <w:spacing w:val="-4"/>
        </w:rPr>
        <w:t xml:space="preserve"> </w:t>
      </w:r>
      <w:proofErr w:type="spellStart"/>
      <w:r w:rsidR="002B483B" w:rsidRPr="002B483B">
        <w:rPr>
          <w:spacing w:val="-4"/>
        </w:rPr>
        <w:t>që</w:t>
      </w:r>
      <w:proofErr w:type="spellEnd"/>
      <w:r w:rsidR="002B483B" w:rsidRPr="002B483B">
        <w:rPr>
          <w:spacing w:val="-4"/>
        </w:rPr>
        <w:t xml:space="preserve"> e </w:t>
      </w:r>
      <w:proofErr w:type="spellStart"/>
      <w:r w:rsidR="002B483B" w:rsidRPr="002B483B">
        <w:rPr>
          <w:spacing w:val="-4"/>
        </w:rPr>
        <w:t>kërkojnë</w:t>
      </w:r>
      <w:proofErr w:type="spellEnd"/>
      <w:r w:rsidR="002B483B" w:rsidRPr="002B483B">
        <w:rPr>
          <w:spacing w:val="-4"/>
        </w:rPr>
        <w:t xml:space="preserve"> </w:t>
      </w:r>
      <w:proofErr w:type="spellStart"/>
      <w:r w:rsidR="002B483B" w:rsidRPr="002B483B">
        <w:rPr>
          <w:spacing w:val="-4"/>
        </w:rPr>
        <w:t>atë</w:t>
      </w:r>
      <w:proofErr w:type="spellEnd"/>
      <w:r w:rsidR="002B483B" w:rsidRPr="002B483B">
        <w:rPr>
          <w:spacing w:val="-4"/>
        </w:rPr>
        <w:t>.</w:t>
      </w:r>
      <w:r w:rsidR="00B3310C">
        <w:rPr>
          <w:spacing w:val="-4"/>
        </w:rPr>
        <w:t xml:space="preserve"> </w:t>
      </w:r>
    </w:p>
    <w:p w:rsidR="00E678BA" w:rsidRPr="00B54026" w:rsidRDefault="00E678BA" w:rsidP="00E678BA">
      <w:pPr>
        <w:pStyle w:val="Paragrafi"/>
        <w:rPr>
          <w:spacing w:val="-4"/>
          <w:lang w:val="sq-AL"/>
        </w:rPr>
      </w:pPr>
      <w:r w:rsidRPr="00B54026">
        <w:rPr>
          <w:spacing w:val="-4"/>
          <w:lang w:val="sq-AL"/>
        </w:rPr>
        <w:t xml:space="preserve">2. Sekretari/ja e Bordit kryen dokumentin e të gjitha vendimeve dhe materialeve mbështetëse që kanë shërbyer për një vendimmarrje të caktuar nga Bordi. </w:t>
      </w:r>
    </w:p>
    <w:p w:rsidR="00B3310C" w:rsidRDefault="00E678BA" w:rsidP="00B3310C">
      <w:pPr>
        <w:pStyle w:val="Paragrafi"/>
        <w:rPr>
          <w:spacing w:val="-4"/>
          <w:lang w:val="sq-AL"/>
        </w:rPr>
      </w:pPr>
      <w:r w:rsidRPr="00B54026">
        <w:rPr>
          <w:spacing w:val="-4"/>
          <w:lang w:val="sq-AL"/>
        </w:rPr>
        <w:t>3. Punonjësi i protokollit ka përgjegjësinë për regjistrimin e të gjitha shkresave dhe materialeve, që dalin nga ERE, në adresë të të tretëve. Të gjitha shkresat apo materialet për brenda dhe jashtë institucionit nënshkruhen nga kryetari i ERE-s dhe, në mungesë të tij, nga personi i ngarkuar prej tij.</w:t>
      </w:r>
    </w:p>
    <w:p w:rsidR="00B3310C" w:rsidRDefault="00E678BA" w:rsidP="00B3310C">
      <w:pPr>
        <w:pStyle w:val="Paragrafi"/>
        <w:rPr>
          <w:spacing w:val="-4"/>
          <w:lang w:val="sq-AL"/>
        </w:rPr>
      </w:pPr>
      <w:r w:rsidRPr="00B54026">
        <w:rPr>
          <w:spacing w:val="-4"/>
          <w:lang w:val="sq-AL"/>
        </w:rPr>
        <w:t xml:space="preserve"> </w:t>
      </w:r>
    </w:p>
    <w:p w:rsidR="00E678BA" w:rsidRPr="00B54026" w:rsidRDefault="00E678BA" w:rsidP="00B3310C">
      <w:pPr>
        <w:pStyle w:val="Paragrafi"/>
        <w:jc w:val="center"/>
        <w:rPr>
          <w:spacing w:val="-4"/>
          <w:lang w:val="sq-AL"/>
        </w:rPr>
      </w:pPr>
      <w:r w:rsidRPr="00B54026">
        <w:rPr>
          <w:spacing w:val="-4"/>
          <w:lang w:val="sq-AL"/>
        </w:rPr>
        <w:t>Neni 19</w:t>
      </w:r>
    </w:p>
    <w:p w:rsidR="00E678BA" w:rsidRPr="00B54026" w:rsidRDefault="00E678BA" w:rsidP="00E678BA">
      <w:pPr>
        <w:pStyle w:val="NeniTitull"/>
        <w:keepNext w:val="0"/>
        <w:rPr>
          <w:spacing w:val="-4"/>
          <w:lang w:val="sq-AL"/>
        </w:rPr>
      </w:pPr>
      <w:r w:rsidRPr="00B54026">
        <w:rPr>
          <w:spacing w:val="-4"/>
          <w:lang w:val="sq-AL"/>
        </w:rPr>
        <w:t>Fillimi i procedurës</w:t>
      </w:r>
    </w:p>
    <w:p w:rsidR="00E678BA" w:rsidRPr="00B54026" w:rsidRDefault="00E678BA" w:rsidP="00E678BA">
      <w:pPr>
        <w:pStyle w:val="Hapesira7"/>
        <w:rPr>
          <w:spacing w:val="-4"/>
          <w:lang w:val="sq-AL"/>
        </w:rPr>
      </w:pPr>
      <w:r w:rsidRPr="00B54026">
        <w:rPr>
          <w:spacing w:val="-4"/>
          <w:lang w:val="sq-AL"/>
        </w:rPr>
        <w:t xml:space="preserve"> </w:t>
      </w:r>
    </w:p>
    <w:p w:rsidR="00E678BA" w:rsidRPr="00B54026" w:rsidRDefault="00E678BA" w:rsidP="00E678BA">
      <w:pPr>
        <w:pStyle w:val="Paragrafi"/>
        <w:rPr>
          <w:spacing w:val="-4"/>
          <w:lang w:val="sq-AL"/>
        </w:rPr>
      </w:pPr>
      <w:r w:rsidRPr="00B54026">
        <w:rPr>
          <w:spacing w:val="-4"/>
          <w:lang w:val="sq-AL"/>
        </w:rPr>
        <w:t xml:space="preserve">1. Bordi merr vendim për fillimin ose jo të procedurave të shqyrtimit, për çdo aplikim që ka të bëjë me ushtrimin nga ERE të autoritetit, për: </w:t>
      </w:r>
    </w:p>
    <w:p w:rsidR="00E678BA" w:rsidRPr="00B54026" w:rsidRDefault="00E678BA" w:rsidP="00E678BA">
      <w:pPr>
        <w:pStyle w:val="Paragrafi"/>
        <w:rPr>
          <w:spacing w:val="-4"/>
          <w:lang w:val="sq-AL"/>
        </w:rPr>
      </w:pPr>
      <w:r w:rsidRPr="00B54026">
        <w:rPr>
          <w:spacing w:val="-4"/>
          <w:lang w:val="sq-AL"/>
        </w:rPr>
        <w:t xml:space="preserve">a) dhënie, ndryshim, rinovim, transferim, heqje licence; </w:t>
      </w:r>
    </w:p>
    <w:p w:rsidR="00E678BA" w:rsidRPr="00B54026" w:rsidRDefault="00E678BA" w:rsidP="00E678BA">
      <w:pPr>
        <w:pStyle w:val="Paragrafi"/>
        <w:rPr>
          <w:spacing w:val="-4"/>
          <w:lang w:val="sq-AL"/>
        </w:rPr>
      </w:pPr>
      <w:r w:rsidRPr="00B54026">
        <w:rPr>
          <w:spacing w:val="-4"/>
          <w:lang w:val="sq-AL"/>
        </w:rPr>
        <w:t>b) certifikim të operatorëve të transmetimit në sektorin e energjisë elektrike dhe gazit natyror;</w:t>
      </w:r>
    </w:p>
    <w:p w:rsidR="00E678BA" w:rsidRPr="00B54026" w:rsidRDefault="00E678BA" w:rsidP="00E678BA">
      <w:pPr>
        <w:pStyle w:val="Paragrafi"/>
        <w:rPr>
          <w:spacing w:val="-4"/>
          <w:lang w:val="sq-AL"/>
        </w:rPr>
      </w:pPr>
      <w:r w:rsidRPr="00B54026">
        <w:rPr>
          <w:spacing w:val="-4"/>
          <w:lang w:val="sq-AL"/>
        </w:rPr>
        <w:t>c) përcaktim të tarifave dhe çmimeve të shitjes së energjisë elektrike dhe të gazit natyror për aktivitetet e rregulluara;</w:t>
      </w:r>
    </w:p>
    <w:p w:rsidR="00B3310C" w:rsidRPr="00B3310C" w:rsidRDefault="00E678BA" w:rsidP="00E678BA">
      <w:pPr>
        <w:pStyle w:val="Paragrafi"/>
        <w:rPr>
          <w:spacing w:val="-4"/>
        </w:rPr>
      </w:pPr>
      <w:r w:rsidRPr="00B54026">
        <w:rPr>
          <w:spacing w:val="-4"/>
          <w:lang w:val="sq-AL"/>
        </w:rPr>
        <w:t xml:space="preserve">d) </w:t>
      </w:r>
      <w:bookmarkStart w:id="0" w:name="_GoBack"/>
      <w:proofErr w:type="spellStart"/>
      <w:r w:rsidR="00B3310C" w:rsidRPr="00B3310C">
        <w:rPr>
          <w:spacing w:val="-4"/>
        </w:rPr>
        <w:t>dhënie</w:t>
      </w:r>
      <w:proofErr w:type="spellEnd"/>
      <w:r w:rsidR="00B3310C" w:rsidRPr="00B3310C">
        <w:rPr>
          <w:spacing w:val="-4"/>
        </w:rPr>
        <w:t xml:space="preserve"> </w:t>
      </w:r>
      <w:proofErr w:type="spellStart"/>
      <w:r w:rsidR="00B3310C" w:rsidRPr="00B3310C">
        <w:rPr>
          <w:spacing w:val="-4"/>
        </w:rPr>
        <w:t>të</w:t>
      </w:r>
      <w:proofErr w:type="spellEnd"/>
      <w:r w:rsidR="00B3310C" w:rsidRPr="00B3310C">
        <w:rPr>
          <w:spacing w:val="-4"/>
        </w:rPr>
        <w:t xml:space="preserve"> </w:t>
      </w:r>
      <w:proofErr w:type="spellStart"/>
      <w:r w:rsidR="00B3310C" w:rsidRPr="00B3310C">
        <w:rPr>
          <w:spacing w:val="-4"/>
        </w:rPr>
        <w:t>certifikatës</w:t>
      </w:r>
      <w:proofErr w:type="spellEnd"/>
      <w:r w:rsidR="00B3310C" w:rsidRPr="00B3310C">
        <w:rPr>
          <w:spacing w:val="-4"/>
        </w:rPr>
        <w:t xml:space="preserve"> </w:t>
      </w:r>
      <w:proofErr w:type="spellStart"/>
      <w:r w:rsidR="00B3310C" w:rsidRPr="00B3310C">
        <w:rPr>
          <w:spacing w:val="-4"/>
        </w:rPr>
        <w:t>së</w:t>
      </w:r>
      <w:proofErr w:type="spellEnd"/>
      <w:r w:rsidR="00B3310C" w:rsidRPr="00B3310C">
        <w:rPr>
          <w:spacing w:val="-4"/>
        </w:rPr>
        <w:t xml:space="preserve"> </w:t>
      </w:r>
      <w:proofErr w:type="spellStart"/>
      <w:r w:rsidR="00B3310C" w:rsidRPr="00B3310C">
        <w:rPr>
          <w:spacing w:val="-4"/>
        </w:rPr>
        <w:t>origjinës</w:t>
      </w:r>
      <w:proofErr w:type="spellEnd"/>
      <w:r w:rsidR="00B3310C" w:rsidRPr="00B3310C">
        <w:rPr>
          <w:spacing w:val="-4"/>
        </w:rPr>
        <w:t xml:space="preserve"> </w:t>
      </w:r>
      <w:proofErr w:type="spellStart"/>
      <w:r w:rsidR="00B3310C" w:rsidRPr="00B3310C">
        <w:rPr>
          <w:spacing w:val="-4"/>
        </w:rPr>
        <w:t>së</w:t>
      </w:r>
      <w:proofErr w:type="spellEnd"/>
      <w:r w:rsidR="00B3310C" w:rsidRPr="00B3310C">
        <w:rPr>
          <w:spacing w:val="-4"/>
        </w:rPr>
        <w:t xml:space="preserve"> </w:t>
      </w:r>
      <w:proofErr w:type="spellStart"/>
      <w:r w:rsidR="00B3310C" w:rsidRPr="00B3310C">
        <w:rPr>
          <w:spacing w:val="-4"/>
        </w:rPr>
        <w:t>prodhimit</w:t>
      </w:r>
      <w:proofErr w:type="spellEnd"/>
      <w:r w:rsidR="00B3310C" w:rsidRPr="00B3310C">
        <w:rPr>
          <w:spacing w:val="-4"/>
        </w:rPr>
        <w:t xml:space="preserve"> </w:t>
      </w:r>
      <w:proofErr w:type="spellStart"/>
      <w:r w:rsidR="00B3310C" w:rsidRPr="00B3310C">
        <w:rPr>
          <w:spacing w:val="-4"/>
        </w:rPr>
        <w:t>të</w:t>
      </w:r>
      <w:proofErr w:type="spellEnd"/>
      <w:r w:rsidR="00B3310C" w:rsidRPr="00B3310C">
        <w:rPr>
          <w:spacing w:val="-4"/>
        </w:rPr>
        <w:t xml:space="preserve"> </w:t>
      </w:r>
      <w:proofErr w:type="spellStart"/>
      <w:r w:rsidR="00B3310C" w:rsidRPr="00B3310C">
        <w:rPr>
          <w:spacing w:val="-4"/>
        </w:rPr>
        <w:t>energjisë</w:t>
      </w:r>
      <w:proofErr w:type="spellEnd"/>
      <w:r w:rsidR="00B3310C" w:rsidRPr="00B3310C">
        <w:rPr>
          <w:spacing w:val="-4"/>
        </w:rPr>
        <w:t xml:space="preserve"> </w:t>
      </w:r>
      <w:proofErr w:type="spellStart"/>
      <w:r w:rsidR="00B3310C" w:rsidRPr="00B3310C">
        <w:rPr>
          <w:spacing w:val="-4"/>
        </w:rPr>
        <w:t>elektrike</w:t>
      </w:r>
      <w:proofErr w:type="spellEnd"/>
      <w:r w:rsidR="00B3310C" w:rsidRPr="00B3310C">
        <w:rPr>
          <w:spacing w:val="-4"/>
        </w:rPr>
        <w:t xml:space="preserve"> </w:t>
      </w:r>
      <w:proofErr w:type="spellStart"/>
      <w:r w:rsidR="00B3310C" w:rsidRPr="00B3310C">
        <w:rPr>
          <w:spacing w:val="-4"/>
        </w:rPr>
        <w:t>nga</w:t>
      </w:r>
      <w:proofErr w:type="spellEnd"/>
      <w:r w:rsidR="00B3310C" w:rsidRPr="00B3310C">
        <w:rPr>
          <w:spacing w:val="-4"/>
        </w:rPr>
        <w:t xml:space="preserve"> </w:t>
      </w:r>
      <w:proofErr w:type="spellStart"/>
      <w:r w:rsidR="00B3310C" w:rsidRPr="00B3310C">
        <w:rPr>
          <w:spacing w:val="-4"/>
        </w:rPr>
        <w:t>burime</w:t>
      </w:r>
      <w:proofErr w:type="spellEnd"/>
      <w:r w:rsidR="00B3310C" w:rsidRPr="00B3310C">
        <w:rPr>
          <w:spacing w:val="-4"/>
        </w:rPr>
        <w:t xml:space="preserve"> </w:t>
      </w:r>
      <w:proofErr w:type="spellStart"/>
      <w:r w:rsidR="00B3310C" w:rsidRPr="00B3310C">
        <w:rPr>
          <w:spacing w:val="-4"/>
        </w:rPr>
        <w:t>të</w:t>
      </w:r>
      <w:proofErr w:type="spellEnd"/>
      <w:r w:rsidR="00B3310C" w:rsidRPr="00B3310C">
        <w:rPr>
          <w:spacing w:val="-4"/>
        </w:rPr>
        <w:t xml:space="preserve"> </w:t>
      </w:r>
      <w:proofErr w:type="spellStart"/>
      <w:r w:rsidR="00B3310C" w:rsidRPr="00B3310C">
        <w:rPr>
          <w:spacing w:val="-4"/>
        </w:rPr>
        <w:t>rinovueshme</w:t>
      </w:r>
      <w:proofErr w:type="spellEnd"/>
      <w:r w:rsidR="00B3310C" w:rsidRPr="00B3310C">
        <w:rPr>
          <w:spacing w:val="-4"/>
        </w:rPr>
        <w:t xml:space="preserve"> </w:t>
      </w:r>
      <w:proofErr w:type="spellStart"/>
      <w:r w:rsidR="00B3310C" w:rsidRPr="00B3310C">
        <w:rPr>
          <w:spacing w:val="-4"/>
        </w:rPr>
        <w:t>të</w:t>
      </w:r>
      <w:proofErr w:type="spellEnd"/>
      <w:r w:rsidR="00B3310C" w:rsidRPr="00B3310C">
        <w:rPr>
          <w:spacing w:val="-4"/>
        </w:rPr>
        <w:t xml:space="preserve"> </w:t>
      </w:r>
      <w:proofErr w:type="spellStart"/>
      <w:r w:rsidR="00B3310C" w:rsidRPr="00B3310C">
        <w:rPr>
          <w:spacing w:val="-4"/>
        </w:rPr>
        <w:t>energjisë</w:t>
      </w:r>
      <w:proofErr w:type="spellEnd"/>
      <w:r w:rsidR="00B3310C" w:rsidRPr="00B3310C">
        <w:rPr>
          <w:spacing w:val="-4"/>
        </w:rPr>
        <w:t>.</w:t>
      </w:r>
    </w:p>
    <w:bookmarkEnd w:id="0"/>
    <w:p w:rsidR="00E678BA" w:rsidRPr="00B54026" w:rsidRDefault="00E678BA" w:rsidP="00E678BA">
      <w:pPr>
        <w:pStyle w:val="Paragrafi"/>
        <w:rPr>
          <w:spacing w:val="-4"/>
          <w:lang w:val="sq-AL"/>
        </w:rPr>
      </w:pPr>
      <w:r w:rsidRPr="00B54026">
        <w:rPr>
          <w:spacing w:val="-4"/>
          <w:lang w:val="sq-AL"/>
        </w:rPr>
        <w:t>e) për kërkesat për përjashtim nga aksesi i palëve të treta të infrastrukturave të reja apo ekzistuese të gazit natyror;</w:t>
      </w:r>
    </w:p>
    <w:p w:rsidR="00E678BA" w:rsidRPr="00B54026" w:rsidRDefault="00E678BA" w:rsidP="00E678BA">
      <w:pPr>
        <w:pStyle w:val="Paragrafi"/>
        <w:rPr>
          <w:spacing w:val="-4"/>
          <w:lang w:val="sq-AL"/>
        </w:rPr>
      </w:pPr>
      <w:r w:rsidRPr="00B54026">
        <w:rPr>
          <w:spacing w:val="-4"/>
          <w:lang w:val="sq-AL"/>
        </w:rPr>
        <w:t>f) miratimin e të gjitha akteve nënligjore të përcaktuara në ligjin nr. 43/2015, “Për sektorin e energjisë elektrike” dhe ligjit nr. 102/2015, “Për sektorin e gazit natyror”.</w:t>
      </w:r>
    </w:p>
    <w:p w:rsidR="00E678BA" w:rsidRPr="00B54026" w:rsidRDefault="00E678BA" w:rsidP="00E678BA">
      <w:pPr>
        <w:pStyle w:val="Paragrafi"/>
        <w:rPr>
          <w:spacing w:val="-4"/>
          <w:lang w:val="sq-AL"/>
        </w:rPr>
      </w:pPr>
      <w:r w:rsidRPr="00B54026">
        <w:rPr>
          <w:spacing w:val="-4"/>
          <w:lang w:val="sq-AL"/>
        </w:rPr>
        <w:t xml:space="preserve">2. Vendimi i Bordit për fillimin ose jo të procedurës, si rregull merret jo më vonë se 12 ditë pune, nga regjistrimi i aplikimit për licencim në ERE. </w:t>
      </w:r>
    </w:p>
    <w:p w:rsidR="00E678BA" w:rsidRPr="00B54026" w:rsidRDefault="00E678BA" w:rsidP="00E678BA">
      <w:pPr>
        <w:pStyle w:val="Paragrafi"/>
        <w:rPr>
          <w:spacing w:val="-4"/>
          <w:lang w:val="sq-AL"/>
        </w:rPr>
      </w:pPr>
      <w:r w:rsidRPr="00B54026">
        <w:rPr>
          <w:spacing w:val="-4"/>
          <w:lang w:val="sq-AL"/>
        </w:rPr>
        <w:t>3. Bordi merr vendim për fillimin e procedurave të shqyrtimit nëse konstaton se aplikimi plotëson kryesisht kërkesat sipas rregullorëve përkatëse.</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PJESA V</w:t>
      </w:r>
    </w:p>
    <w:p w:rsidR="00E678BA" w:rsidRPr="00B54026" w:rsidRDefault="00E678BA" w:rsidP="00E678BA">
      <w:pPr>
        <w:pStyle w:val="NeniNr"/>
        <w:keepNext w:val="0"/>
        <w:rPr>
          <w:spacing w:val="-4"/>
          <w:lang w:val="sq-AL"/>
        </w:rPr>
      </w:pPr>
      <w:r w:rsidRPr="00B54026">
        <w:rPr>
          <w:spacing w:val="-4"/>
          <w:lang w:val="sq-AL"/>
        </w:rPr>
        <w:t>PROCEDIMI I APLIKIMEVE</w:t>
      </w:r>
    </w:p>
    <w:p w:rsidR="00E678BA" w:rsidRPr="00B54026" w:rsidRDefault="00E678BA" w:rsidP="00E678BA">
      <w:pPr>
        <w:pStyle w:val="Paragrafi"/>
        <w:rPr>
          <w:spacing w:val="-4"/>
          <w:lang w:val="sq-AL"/>
        </w:rPr>
      </w:pPr>
    </w:p>
    <w:p w:rsidR="00E678BA" w:rsidRPr="00B54026" w:rsidRDefault="00E678BA" w:rsidP="00E678BA">
      <w:pPr>
        <w:pStyle w:val="NeniNr"/>
        <w:keepNext w:val="0"/>
        <w:rPr>
          <w:spacing w:val="-4"/>
          <w:lang w:val="sq-AL"/>
        </w:rPr>
      </w:pPr>
      <w:r w:rsidRPr="00B54026">
        <w:rPr>
          <w:spacing w:val="-4"/>
          <w:lang w:val="sq-AL"/>
        </w:rPr>
        <w:t>Neni 20</w:t>
      </w:r>
    </w:p>
    <w:p w:rsidR="00E678BA" w:rsidRPr="00B54026" w:rsidRDefault="00E678BA" w:rsidP="00E678BA">
      <w:pPr>
        <w:pStyle w:val="NeniTitull"/>
        <w:keepNext w:val="0"/>
        <w:rPr>
          <w:spacing w:val="-4"/>
          <w:lang w:val="sq-AL"/>
        </w:rPr>
      </w:pPr>
      <w:r w:rsidRPr="00B54026">
        <w:rPr>
          <w:spacing w:val="-4"/>
          <w:lang w:val="sq-AL"/>
        </w:rPr>
        <w:t>Procedimi i aplikimit për marrje licence</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 xml:space="preserve">1. Një person që kërkon të licencohet në një apo më shumë nga aktivitetet e parashikuara në ligjin nr. 43/2015, “Për sektorin e energjisë elektrike” apo në aktivitetet e parashikuara në ligjin nr. 102/2015, “Për sektorin e gazit natyror”, duhet të paraqesë në ERE, një aplikim sipas formatit të kërkuar nga ERE, në rregulloren, “Për procedurat </w:t>
      </w:r>
      <w:r w:rsidRPr="00B54026">
        <w:rPr>
          <w:rFonts w:eastAsia="Times New Roman"/>
          <w:spacing w:val="-4"/>
          <w:lang w:val="sq-AL"/>
        </w:rPr>
        <w:t>për dhënien, modifikimin, transferimin, rinovimin dhe heqjen e licencave në sektorin e energjisë elektrike dhe gazit natyror</w:t>
      </w:r>
      <w:r w:rsidRPr="00B54026">
        <w:rPr>
          <w:spacing w:val="-4"/>
          <w:lang w:val="sq-AL"/>
        </w:rPr>
        <w:t>”.</w:t>
      </w:r>
    </w:p>
    <w:p w:rsidR="00E678BA" w:rsidRPr="00B54026" w:rsidRDefault="00E678BA" w:rsidP="00E678BA">
      <w:pPr>
        <w:pStyle w:val="Paragrafi"/>
        <w:rPr>
          <w:spacing w:val="-4"/>
          <w:lang w:val="sq-AL"/>
        </w:rPr>
      </w:pPr>
      <w:r w:rsidRPr="00B54026">
        <w:rPr>
          <w:spacing w:val="-4"/>
          <w:lang w:val="sq-AL"/>
        </w:rPr>
        <w:t xml:space="preserve">2. Pasi Bordi të ketë marrë vendim për fillimin e procedurës së shqyrtimit të një aplikimi për </w:t>
      </w:r>
      <w:r w:rsidRPr="00B54026">
        <w:rPr>
          <w:spacing w:val="-4"/>
          <w:lang w:val="sq-AL"/>
        </w:rPr>
        <w:lastRenderedPageBreak/>
        <w:t>licencë, drejtoria e ngarkuar për shqyrtimin e aplikimit, përgatit njoftimin e aplikimit për licencë.</w:t>
      </w:r>
    </w:p>
    <w:p w:rsidR="00E678BA" w:rsidRPr="00B54026" w:rsidRDefault="00E678BA" w:rsidP="00E678BA">
      <w:pPr>
        <w:pStyle w:val="Hapesira7"/>
        <w:rPr>
          <w:spacing w:val="-4"/>
          <w:lang w:val="sq-AL"/>
        </w:rPr>
      </w:pPr>
      <w:r w:rsidRPr="00B54026">
        <w:rPr>
          <w:spacing w:val="-4"/>
          <w:lang w:val="sq-AL"/>
        </w:rPr>
        <w:t xml:space="preserve"> </w:t>
      </w:r>
      <w:r w:rsidRPr="00B54026">
        <w:rPr>
          <w:spacing w:val="-4"/>
          <w:lang w:val="sq-AL"/>
        </w:rPr>
        <w:tab/>
        <w:t xml:space="preserve"> </w:t>
      </w:r>
    </w:p>
    <w:p w:rsidR="00E678BA" w:rsidRPr="00B54026" w:rsidRDefault="00E678BA" w:rsidP="00E678BA">
      <w:pPr>
        <w:pStyle w:val="NeniNr"/>
        <w:keepNext w:val="0"/>
        <w:rPr>
          <w:spacing w:val="-4"/>
          <w:lang w:val="sq-AL"/>
        </w:rPr>
      </w:pPr>
      <w:r w:rsidRPr="00B54026">
        <w:rPr>
          <w:spacing w:val="-4"/>
          <w:lang w:val="sq-AL"/>
        </w:rPr>
        <w:t>Neni 21</w:t>
      </w:r>
    </w:p>
    <w:p w:rsidR="00E678BA" w:rsidRPr="00B54026" w:rsidRDefault="00E678BA" w:rsidP="00E678BA">
      <w:pPr>
        <w:pStyle w:val="NeniNr"/>
        <w:keepNext w:val="0"/>
        <w:rPr>
          <w:b/>
          <w:spacing w:val="-4"/>
          <w:lang w:val="sq-AL" w:eastAsia="ja-JP"/>
        </w:rPr>
      </w:pPr>
      <w:r w:rsidRPr="00B54026">
        <w:rPr>
          <w:b/>
          <w:spacing w:val="-4"/>
          <w:lang w:val="sq-AL"/>
        </w:rPr>
        <w:t xml:space="preserve">Procedura e aplikimeve për përcaktimin e tarifave dhe </w:t>
      </w:r>
      <w:r w:rsidRPr="00B54026">
        <w:rPr>
          <w:b/>
          <w:spacing w:val="-4"/>
          <w:lang w:val="sq-AL" w:eastAsia="ja-JP"/>
        </w:rPr>
        <w:t>çmimeve</w:t>
      </w:r>
    </w:p>
    <w:p w:rsidR="00E678BA" w:rsidRPr="00AB5128" w:rsidRDefault="00E678BA" w:rsidP="00E678BA">
      <w:pPr>
        <w:pStyle w:val="Hapesira7"/>
        <w:rPr>
          <w:spacing w:val="-4"/>
          <w:sz w:val="8"/>
          <w:lang w:val="sq-AL" w:eastAsia="ja-JP"/>
        </w:rPr>
      </w:pPr>
    </w:p>
    <w:p w:rsidR="00E678BA" w:rsidRPr="00B54026" w:rsidRDefault="00E678BA" w:rsidP="00E678BA">
      <w:pPr>
        <w:pStyle w:val="Paragrafi"/>
        <w:rPr>
          <w:spacing w:val="-4"/>
          <w:lang w:val="sq-AL"/>
        </w:rPr>
      </w:pPr>
      <w:r w:rsidRPr="00B54026">
        <w:rPr>
          <w:spacing w:val="-4"/>
          <w:lang w:val="sq-AL"/>
        </w:rPr>
        <w:t xml:space="preserve">1. I licencuari që kërkon përcaktimin e tarifave dhe </w:t>
      </w:r>
      <w:r w:rsidRPr="00B54026">
        <w:rPr>
          <w:spacing w:val="-4"/>
          <w:lang w:val="sq-AL" w:eastAsia="ja-JP"/>
        </w:rPr>
        <w:t>ç</w:t>
      </w:r>
      <w:r w:rsidRPr="00B54026">
        <w:rPr>
          <w:spacing w:val="-4"/>
          <w:lang w:val="sq-AL"/>
        </w:rPr>
        <w:t xml:space="preserve">mimeve të shërbimeve të energjisë elektrike dhe të gazit natyror për vitin pasardhës, jo më vonë se data 1 shtator të vitit aktual, duhet të paraqesë në ERE një kërkesë me shkrim, të shoqëruar me të gjithë informacionin dhe dokumentacionin të kërkuar sipas kësaj rregullore dhe metodologjive përkatëse. </w:t>
      </w:r>
    </w:p>
    <w:p w:rsidR="00E678BA" w:rsidRPr="00B54026" w:rsidRDefault="00E678BA" w:rsidP="00E678BA">
      <w:pPr>
        <w:pStyle w:val="Paragrafi"/>
        <w:rPr>
          <w:spacing w:val="-4"/>
          <w:lang w:val="sq-AL"/>
        </w:rPr>
      </w:pPr>
      <w:r w:rsidRPr="00B54026">
        <w:rPr>
          <w:spacing w:val="-4"/>
          <w:lang w:val="sq-AL"/>
        </w:rPr>
        <w:t>Dërgimi me vonesë i të dhënave dhe aplikimit për tarifë përben kundërvajtje administrative në kuptim të nenit 107, të ligjit nr. 43/2015, “Për sektorin e energjisë elektrike”.</w:t>
      </w:r>
    </w:p>
    <w:p w:rsidR="00E678BA" w:rsidRPr="00B54026" w:rsidRDefault="00E678BA" w:rsidP="00E678BA">
      <w:pPr>
        <w:pStyle w:val="Paragrafi"/>
        <w:rPr>
          <w:spacing w:val="-4"/>
          <w:lang w:val="sq-AL"/>
        </w:rPr>
      </w:pPr>
      <w:r w:rsidRPr="00B54026">
        <w:rPr>
          <w:spacing w:val="-4"/>
          <w:lang w:val="sq-AL"/>
        </w:rPr>
        <w:t>2. Mbas shqyrtimit paraprak dhe në kushtet kur aplikimi i plotëson kryesisht kërkesat e shprehura në pikat, 1</w:t>
      </w:r>
      <w:r>
        <w:rPr>
          <w:spacing w:val="-4"/>
          <w:lang w:val="sq-AL"/>
        </w:rPr>
        <w:t>-</w:t>
      </w:r>
      <w:r w:rsidRPr="00B54026">
        <w:rPr>
          <w:spacing w:val="-4"/>
          <w:lang w:val="sq-AL"/>
        </w:rPr>
        <w:t>4, të nenit nr. 22, ERE merr vendimin për fillimin e procedurave për shqyrtimin e aplikimit.</w:t>
      </w:r>
    </w:p>
    <w:p w:rsidR="00E678BA" w:rsidRPr="00B54026" w:rsidRDefault="00E678BA" w:rsidP="00E678BA">
      <w:pPr>
        <w:pStyle w:val="Paragrafi"/>
        <w:rPr>
          <w:spacing w:val="-4"/>
          <w:lang w:val="sq-AL"/>
        </w:rPr>
      </w:pPr>
      <w:r w:rsidRPr="00B54026">
        <w:rPr>
          <w:spacing w:val="-4"/>
          <w:lang w:val="sq-AL"/>
        </w:rPr>
        <w:t xml:space="preserve">3. Mbas marrjes së vendimit për fillimin e procedurave të shqyrtimit drejtoritë teknike/grupi i punës i ngarkuar, përgatisin për të licencuarin/it, njoftimin për vendimin e Bordit. </w:t>
      </w:r>
    </w:p>
    <w:p w:rsidR="00E678BA" w:rsidRPr="00B54026" w:rsidRDefault="00E678BA" w:rsidP="00E678BA">
      <w:pPr>
        <w:pStyle w:val="Paragrafi"/>
        <w:rPr>
          <w:spacing w:val="-4"/>
          <w:lang w:val="sq-AL"/>
        </w:rPr>
      </w:pPr>
      <w:r w:rsidRPr="00B54026">
        <w:rPr>
          <w:spacing w:val="-4"/>
          <w:lang w:val="sq-AL"/>
        </w:rPr>
        <w:t>4. Në çdo kohë gjatë shqyrtimit të një aplikimi për përcaktimin e tarifave dhe çmimeve të energjisë elektrike dhe të gazit natyror, ERE ruan të drejtën për të kërkuar çdo informacion që e konsideron të nevojshëm për vendimmarrjen e saj, në lidhje me aplikimin e paraqitur.</w:t>
      </w:r>
    </w:p>
    <w:p w:rsidR="00E678BA" w:rsidRPr="00AB5128" w:rsidRDefault="00E678BA" w:rsidP="00E678BA">
      <w:pPr>
        <w:pStyle w:val="Hapesira7"/>
        <w:rPr>
          <w:spacing w:val="-4"/>
          <w:sz w:val="8"/>
          <w:lang w:val="sq-AL"/>
        </w:rPr>
      </w:pPr>
    </w:p>
    <w:p w:rsidR="00E678BA" w:rsidRPr="00B54026" w:rsidRDefault="00E678BA" w:rsidP="00E678BA">
      <w:pPr>
        <w:pStyle w:val="NeniNr"/>
        <w:keepNext w:val="0"/>
        <w:rPr>
          <w:spacing w:val="-4"/>
          <w:lang w:val="sq-AL"/>
        </w:rPr>
      </w:pPr>
      <w:r w:rsidRPr="00B54026">
        <w:rPr>
          <w:spacing w:val="-4"/>
          <w:lang w:val="sq-AL"/>
        </w:rPr>
        <w:t>Neni 22</w:t>
      </w:r>
    </w:p>
    <w:p w:rsidR="00E678BA" w:rsidRPr="00B54026" w:rsidRDefault="00E678BA" w:rsidP="00E678BA">
      <w:pPr>
        <w:pStyle w:val="NeniTitull"/>
        <w:keepNext w:val="0"/>
        <w:rPr>
          <w:spacing w:val="-4"/>
          <w:lang w:val="sq-AL" w:eastAsia="ja-JP"/>
        </w:rPr>
      </w:pPr>
      <w:r w:rsidRPr="00B54026">
        <w:rPr>
          <w:spacing w:val="-4"/>
          <w:lang w:val="sq-AL"/>
        </w:rPr>
        <w:t>Rregulla të</w:t>
      </w:r>
      <w:r w:rsidRPr="00B54026">
        <w:rPr>
          <w:spacing w:val="-4"/>
          <w:lang w:val="sq-AL" w:eastAsia="ja-JP"/>
        </w:rPr>
        <w:t xml:space="preserve"> përgjithshme p</w:t>
      </w:r>
      <w:r w:rsidRPr="00B54026">
        <w:rPr>
          <w:spacing w:val="-4"/>
          <w:lang w:val="sq-AL"/>
        </w:rPr>
        <w:t>ë</w:t>
      </w:r>
      <w:r w:rsidRPr="00B54026">
        <w:rPr>
          <w:spacing w:val="-4"/>
          <w:lang w:val="sq-AL" w:eastAsia="ja-JP"/>
        </w:rPr>
        <w:t>r paraqitjen e aplikimeve për përcaktimin/rishikimin e tarifave dhe çmimeve t</w:t>
      </w:r>
      <w:r w:rsidRPr="00B54026">
        <w:rPr>
          <w:spacing w:val="-4"/>
          <w:lang w:val="sq-AL"/>
        </w:rPr>
        <w:t>ë</w:t>
      </w:r>
      <w:r w:rsidRPr="00B54026">
        <w:rPr>
          <w:spacing w:val="-4"/>
          <w:lang w:val="sq-AL" w:eastAsia="ja-JP"/>
        </w:rPr>
        <w:t xml:space="preserve"> shërbimeve t</w:t>
      </w:r>
      <w:r w:rsidRPr="00B54026">
        <w:rPr>
          <w:spacing w:val="-4"/>
          <w:lang w:val="sq-AL"/>
        </w:rPr>
        <w:t>ë</w:t>
      </w:r>
      <w:r w:rsidRPr="00B54026">
        <w:rPr>
          <w:spacing w:val="-4"/>
          <w:lang w:val="sq-AL" w:eastAsia="ja-JP"/>
        </w:rPr>
        <w:t xml:space="preserve"> energjisë elektrike dhe/apo t</w:t>
      </w:r>
      <w:r w:rsidRPr="00B54026">
        <w:rPr>
          <w:spacing w:val="-4"/>
          <w:lang w:val="sq-AL"/>
        </w:rPr>
        <w:t>ë</w:t>
      </w:r>
      <w:r w:rsidRPr="00B54026">
        <w:rPr>
          <w:spacing w:val="-4"/>
          <w:lang w:val="sq-AL" w:eastAsia="ja-JP"/>
        </w:rPr>
        <w:t xml:space="preserve"> gazit natyror nga shoqëritë që ushtrojnë veprimtarinë n</w:t>
      </w:r>
      <w:r w:rsidRPr="00B54026">
        <w:rPr>
          <w:spacing w:val="-4"/>
          <w:lang w:val="sq-AL"/>
        </w:rPr>
        <w:t>ë</w:t>
      </w:r>
      <w:r w:rsidRPr="00B54026">
        <w:rPr>
          <w:spacing w:val="-4"/>
          <w:lang w:val="sq-AL" w:eastAsia="ja-JP"/>
        </w:rPr>
        <w:t xml:space="preserve"> sektorin e energjisë</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1. Në rastin e aplikimit për përcaktimin</w:t>
      </w:r>
      <w:r>
        <w:rPr>
          <w:spacing w:val="-4"/>
          <w:lang w:val="sq-AL"/>
        </w:rPr>
        <w:t xml:space="preserve"> </w:t>
      </w:r>
      <w:r w:rsidRPr="00B54026">
        <w:rPr>
          <w:spacing w:val="-4"/>
          <w:lang w:val="sq-AL"/>
        </w:rPr>
        <w:t xml:space="preserve">/rishikimin e tarifave dhe çmimeve të shërbimeve të energjisë elektrike dhe/apo të gazit natyror, aplikimi shoqërohet nga dokumentacioni i mëposhtëm: </w:t>
      </w:r>
    </w:p>
    <w:p w:rsidR="00E678BA" w:rsidRPr="00B54026" w:rsidRDefault="00E678BA" w:rsidP="00E678BA">
      <w:pPr>
        <w:pStyle w:val="Paragrafi"/>
        <w:rPr>
          <w:spacing w:val="-4"/>
          <w:lang w:val="sq-AL"/>
        </w:rPr>
      </w:pPr>
      <w:r w:rsidRPr="00B54026">
        <w:rPr>
          <w:spacing w:val="-4"/>
          <w:lang w:val="sq-AL"/>
        </w:rPr>
        <w:t>1.1 Një deklaratë që përshkruan qëllimin dhe efektin e propozimit të paraqitur;</w:t>
      </w:r>
    </w:p>
    <w:p w:rsidR="00E678BA" w:rsidRPr="00B54026" w:rsidRDefault="00E678BA" w:rsidP="00E678BA">
      <w:pPr>
        <w:pStyle w:val="Paragrafi"/>
        <w:rPr>
          <w:spacing w:val="-4"/>
          <w:lang w:val="sq-AL"/>
        </w:rPr>
      </w:pPr>
      <w:r w:rsidRPr="00B54026">
        <w:rPr>
          <w:spacing w:val="-4"/>
          <w:lang w:val="sq-AL"/>
        </w:rPr>
        <w:t xml:space="preserve">1.2 Efektet e pritshme në të ardhurat e shoqërisë nga tarifat apo çmimet e propozuara; </w:t>
      </w:r>
    </w:p>
    <w:p w:rsidR="00E678BA" w:rsidRPr="00B54026" w:rsidRDefault="00E678BA" w:rsidP="00E678BA">
      <w:pPr>
        <w:pStyle w:val="Paragrafi"/>
        <w:rPr>
          <w:spacing w:val="-4"/>
          <w:lang w:val="sq-AL"/>
        </w:rPr>
      </w:pPr>
      <w:r w:rsidRPr="00B54026">
        <w:rPr>
          <w:spacing w:val="-4"/>
          <w:lang w:val="sq-AL"/>
        </w:rPr>
        <w:t>1.3 Çdo ndryshim në strukturën e tarifave dhe çmimeve, që pritet të rezultojnë nga propozimi i paraqitur;</w:t>
      </w:r>
    </w:p>
    <w:p w:rsidR="00E678BA" w:rsidRPr="00B54026" w:rsidRDefault="00E678BA" w:rsidP="00E678BA">
      <w:pPr>
        <w:pStyle w:val="Paragrafi"/>
        <w:rPr>
          <w:spacing w:val="-4"/>
          <w:lang w:val="sq-AL"/>
        </w:rPr>
      </w:pPr>
      <w:r w:rsidRPr="00B54026">
        <w:rPr>
          <w:spacing w:val="-4"/>
          <w:lang w:val="sq-AL"/>
        </w:rPr>
        <w:t>1.4 Tarifat/çmimet e aplikuara nga aplikuesi ndaj klientëve të tij, për çdo shërbim të energjisë elektrike dhe/apo të gazit natyror, duke përfshirë:</w:t>
      </w:r>
    </w:p>
    <w:p w:rsidR="00E678BA" w:rsidRPr="00B54026" w:rsidRDefault="00E678BA" w:rsidP="00E678BA">
      <w:pPr>
        <w:pStyle w:val="Paragrafi"/>
        <w:rPr>
          <w:spacing w:val="-4"/>
          <w:lang w:val="sq-AL"/>
        </w:rPr>
      </w:pPr>
      <w:r w:rsidRPr="00B54026">
        <w:rPr>
          <w:spacing w:val="-4"/>
          <w:lang w:val="sq-AL"/>
        </w:rPr>
        <w:t>a) tarifën ndaj klientëve për shërbimin që kryhet nga shoqëria, si dhe çdo tarifë shtesë për shërbime të veçanta;</w:t>
      </w:r>
    </w:p>
    <w:p w:rsidR="00E678BA" w:rsidRPr="00B54026" w:rsidRDefault="00E678BA" w:rsidP="00E678BA">
      <w:pPr>
        <w:pStyle w:val="Paragrafi"/>
        <w:rPr>
          <w:spacing w:val="-4"/>
          <w:lang w:val="sq-AL"/>
        </w:rPr>
      </w:pPr>
      <w:r w:rsidRPr="00B54026">
        <w:rPr>
          <w:spacing w:val="-4"/>
          <w:lang w:val="sq-AL"/>
        </w:rPr>
        <w:t>b) çdo tarifë që lidhet me çfarëdo programi të veçantë, përfshirë përshkrimin e programit;</w:t>
      </w:r>
    </w:p>
    <w:p w:rsidR="00E678BA" w:rsidRPr="00B54026" w:rsidRDefault="00E678BA" w:rsidP="00E678BA">
      <w:pPr>
        <w:pStyle w:val="Paragrafi"/>
        <w:rPr>
          <w:spacing w:val="-4"/>
          <w:lang w:val="sq-AL"/>
        </w:rPr>
      </w:pPr>
      <w:r w:rsidRPr="00B54026">
        <w:rPr>
          <w:spacing w:val="-4"/>
          <w:lang w:val="sq-AL"/>
        </w:rPr>
        <w:t>c) çdo pages</w:t>
      </w:r>
      <w:r w:rsidRPr="00B54026">
        <w:rPr>
          <w:bCs/>
          <w:spacing w:val="-4"/>
          <w:szCs w:val="24"/>
          <w:lang w:val="sq-AL"/>
        </w:rPr>
        <w:t>ë</w:t>
      </w:r>
      <w:r w:rsidRPr="00B54026">
        <w:rPr>
          <w:spacing w:val="-4"/>
          <w:lang w:val="sq-AL"/>
        </w:rPr>
        <w:t xml:space="preserve"> tjetër që aplikohet ndaj klientëve, për të cilën aplikuesit i kërkohet të paraqesë propozimet; dhe</w:t>
      </w:r>
    </w:p>
    <w:p w:rsidR="00E678BA" w:rsidRPr="00B54026" w:rsidRDefault="00E678BA" w:rsidP="00E678BA">
      <w:pPr>
        <w:pStyle w:val="Paragrafi"/>
        <w:rPr>
          <w:spacing w:val="-4"/>
          <w:lang w:val="sq-AL"/>
        </w:rPr>
      </w:pPr>
      <w:r w:rsidRPr="00B54026">
        <w:rPr>
          <w:spacing w:val="-4"/>
          <w:lang w:val="sq-AL"/>
        </w:rPr>
        <w:t xml:space="preserve">d) çdo informacion tjetër të nevojshëm për të argumentuar ndryshimet në tarifat/çmimet e kërkuara nga aplikuesi. </w:t>
      </w:r>
    </w:p>
    <w:p w:rsidR="00E678BA" w:rsidRPr="00B54026" w:rsidRDefault="00E678BA" w:rsidP="00E678BA">
      <w:pPr>
        <w:pStyle w:val="Paragrafi"/>
        <w:rPr>
          <w:spacing w:val="-4"/>
          <w:lang w:val="sq-AL"/>
        </w:rPr>
      </w:pPr>
      <w:r w:rsidRPr="00B54026">
        <w:rPr>
          <w:spacing w:val="-4"/>
          <w:lang w:val="sq-AL"/>
        </w:rPr>
        <w:t>1.5 Termat dhe kushtet në të cil</w:t>
      </w:r>
      <w:r w:rsidRPr="00B54026">
        <w:rPr>
          <w:bCs/>
          <w:spacing w:val="-4"/>
          <w:szCs w:val="24"/>
          <w:lang w:val="sq-AL"/>
        </w:rPr>
        <w:t>ë</w:t>
      </w:r>
      <w:r w:rsidRPr="00B54026">
        <w:rPr>
          <w:spacing w:val="-4"/>
          <w:lang w:val="sq-AL"/>
        </w:rPr>
        <w:t>t do t’u sigurohet shërbimi i energjisë elektrike dhe/apo i gazit natyror klientëve, përfshirë:</w:t>
      </w:r>
    </w:p>
    <w:p w:rsidR="00E678BA" w:rsidRPr="00B54026" w:rsidRDefault="00E678BA" w:rsidP="00E678BA">
      <w:pPr>
        <w:pStyle w:val="Paragrafi"/>
        <w:rPr>
          <w:spacing w:val="-4"/>
          <w:lang w:val="sq-AL"/>
        </w:rPr>
      </w:pPr>
      <w:r w:rsidRPr="00B54026">
        <w:rPr>
          <w:spacing w:val="-4"/>
          <w:lang w:val="sq-AL"/>
        </w:rPr>
        <w:t>a) mundësinë e sigurimit të shërbimit për klasa/grupe të ndryshme klientësh;</w:t>
      </w:r>
    </w:p>
    <w:p w:rsidR="00E678BA" w:rsidRPr="00B54026" w:rsidRDefault="00E678BA" w:rsidP="00E678BA">
      <w:pPr>
        <w:pStyle w:val="Paragrafi"/>
        <w:rPr>
          <w:spacing w:val="-4"/>
          <w:lang w:val="sq-AL"/>
        </w:rPr>
      </w:pPr>
      <w:r w:rsidRPr="00B54026">
        <w:rPr>
          <w:spacing w:val="-4"/>
          <w:lang w:val="sq-AL"/>
        </w:rPr>
        <w:t>b) llojin e shërbimit që siguron, përfshirë çdo informacion teknik të nevojshëm për të diferencuar këto shërbime nga shërbimet e tjera dhe sipas klasave apo grupeve të klientëve;</w:t>
      </w:r>
    </w:p>
    <w:p w:rsidR="00E678BA" w:rsidRPr="00B54026" w:rsidRDefault="00E678BA" w:rsidP="00E678BA">
      <w:pPr>
        <w:pStyle w:val="Paragrafi"/>
        <w:rPr>
          <w:spacing w:val="-4"/>
          <w:lang w:val="sq-AL"/>
        </w:rPr>
      </w:pPr>
      <w:r w:rsidRPr="00B54026">
        <w:rPr>
          <w:spacing w:val="-4"/>
          <w:lang w:val="sq-AL"/>
        </w:rPr>
        <w:t>c) zonat e ndryshme të shërbimit dhe të tarifave/çmimeve përkatëse që shoqëria aplikon apo propozon për t’u aplikuar, nëse ka; dhe</w:t>
      </w:r>
    </w:p>
    <w:p w:rsidR="00E678BA" w:rsidRPr="00B54026" w:rsidRDefault="00E678BA" w:rsidP="00E678BA">
      <w:pPr>
        <w:pStyle w:val="Paragrafi"/>
        <w:rPr>
          <w:spacing w:val="-4"/>
          <w:lang w:val="sq-AL"/>
        </w:rPr>
      </w:pPr>
      <w:r w:rsidRPr="00B54026">
        <w:rPr>
          <w:spacing w:val="-4"/>
          <w:lang w:val="sq-AL"/>
        </w:rPr>
        <w:t>d) çdo informacion shtesë të nevojshëm për të përcaktuar termat dhe kushtet e shërbimit.</w:t>
      </w:r>
    </w:p>
    <w:p w:rsidR="00E678BA" w:rsidRPr="00B54026" w:rsidRDefault="00E678BA" w:rsidP="00E678BA">
      <w:pPr>
        <w:pStyle w:val="Paragrafi"/>
        <w:rPr>
          <w:spacing w:val="-4"/>
          <w:lang w:val="sq-AL"/>
        </w:rPr>
      </w:pPr>
      <w:r w:rsidRPr="00B54026">
        <w:rPr>
          <w:spacing w:val="-4"/>
          <w:lang w:val="sq-AL"/>
        </w:rPr>
        <w:t xml:space="preserve">3. Propozimet për përcaktimin/rishikimin e tarifave dhe çmimeve duhet të përmbajnë një deklaratë të vitit të testimit, që zgjidhet të përdoret nga shoqëria, përfshirë një raport vjetor për vitin e testimit, shpenzimet, të ardhurat dhe tarifat/çmimet e aplikuara gjatë vitit të testimit, si dhe rregullimet e propozuara që lidhen me shpenzimet, të ardhurat dhe tarifat/çmimet për vitin e testimit duke përfshirë deklarimet, prezantimet ose dokumentet e punës, që justifikojnë çdo rregullim sipas </w:t>
      </w:r>
      <w:r w:rsidRPr="00B54026">
        <w:rPr>
          <w:spacing w:val="-4"/>
          <w:lang w:val="sq-AL"/>
        </w:rPr>
        <w:lastRenderedPageBreak/>
        <w:t>metodologjive të llogaritjes së tarifave dhe çmimeve për shërbimet e energjisë elektrike dhe të gazit natyror, të miratuara nga ERE.</w:t>
      </w:r>
    </w:p>
    <w:p w:rsidR="00E678BA" w:rsidRPr="00B54026" w:rsidRDefault="00E678BA" w:rsidP="00E678BA">
      <w:pPr>
        <w:pStyle w:val="Paragrafi"/>
        <w:rPr>
          <w:spacing w:val="-4"/>
          <w:lang w:val="sq-AL"/>
        </w:rPr>
      </w:pPr>
      <w:r w:rsidRPr="00B54026">
        <w:rPr>
          <w:spacing w:val="-4"/>
          <w:lang w:val="sq-AL"/>
        </w:rPr>
        <w:t>4. Propozimet për përcaktimin/rishikimin e tarifave dhe çmimeve duhet të përmbajnë, ku është e aplikueshme, një përshkrim të çdo ndryshimi që lidhet me përbërjen e tarifave dhe çmimeve, duke përfshirë arsyet për këto ndryshime, efektet e ndryshimeve të propozuara ndaj klasave/grupeve të ndryshme të klientëve ndaj shërbimeve të tjera, që sigurohen nga aplikuesi apo shoqëri të tjera, që ushtrojnë veprimtarinë në sektorin e energjisë, si dhe ndryshimet në faturat përkatëse çdo klasë/grup të klientëve.</w:t>
      </w:r>
    </w:p>
    <w:p w:rsidR="00E678BA" w:rsidRPr="00B54026" w:rsidRDefault="00E678BA" w:rsidP="00E678BA">
      <w:pPr>
        <w:pStyle w:val="Paragrafi"/>
        <w:rPr>
          <w:spacing w:val="-4"/>
          <w:lang w:val="sq-AL"/>
        </w:rPr>
      </w:pPr>
      <w:r w:rsidRPr="00B54026">
        <w:rPr>
          <w:spacing w:val="-4"/>
          <w:lang w:val="sq-AL"/>
        </w:rPr>
        <w:t>5. Në qoftë se aplikuesi pretendon se ndonjë nga informacionet e kërkuara sipas këtij neni apo metodologjive përkatëse nuk është i mundshëm, ai duhet të paraqesë arsyet e pretendimit. Paaftësia për të dhënë arsye të përshtatshme për mosparaqitjen e ndonjë informacioni shkakton trajtimin e propozimit si një propozim të parregullt.</w:t>
      </w:r>
    </w:p>
    <w:p w:rsidR="00E678BA" w:rsidRPr="00B54026" w:rsidRDefault="00E678BA" w:rsidP="00E678BA">
      <w:pPr>
        <w:pStyle w:val="Paragrafi"/>
        <w:rPr>
          <w:spacing w:val="-4"/>
          <w:lang w:val="sq-AL"/>
        </w:rPr>
      </w:pPr>
      <w:r w:rsidRPr="00B54026">
        <w:rPr>
          <w:spacing w:val="-4"/>
          <w:lang w:val="sq-AL"/>
        </w:rPr>
        <w:t xml:space="preserve">6. Si rregull, ERE-ja do të shpallë vendimet mbi përcaktimin/rishikimin e tarifave dhe çmimeve brenda datës 15 dhjetor të vitit që është paraqitur aplikimi. </w:t>
      </w:r>
    </w:p>
    <w:p w:rsidR="00E678BA" w:rsidRPr="00B54026" w:rsidRDefault="00E678BA" w:rsidP="00E678BA">
      <w:pPr>
        <w:pStyle w:val="Paragrafi"/>
        <w:rPr>
          <w:spacing w:val="-4"/>
          <w:lang w:val="sq-AL"/>
        </w:rPr>
      </w:pPr>
      <w:r w:rsidRPr="00B54026">
        <w:rPr>
          <w:spacing w:val="-4"/>
          <w:lang w:val="sq-AL"/>
        </w:rPr>
        <w:t>7. Mbas marrjes së vendimit për fillimin e procedurave të shqyrtimit, i licencuari duhet të njoftojë:</w:t>
      </w:r>
    </w:p>
    <w:p w:rsidR="00E678BA" w:rsidRPr="00B54026" w:rsidRDefault="00E678BA" w:rsidP="00E678BA">
      <w:pPr>
        <w:pStyle w:val="Paragrafi"/>
        <w:rPr>
          <w:spacing w:val="-4"/>
          <w:lang w:val="sq-AL"/>
        </w:rPr>
      </w:pPr>
      <w:r w:rsidRPr="00B54026">
        <w:rPr>
          <w:spacing w:val="-4"/>
          <w:lang w:val="sq-AL"/>
        </w:rPr>
        <w:t>a) Brenda 10 ditëve kalendarike publikun, nëpërmjet botimit jo m</w:t>
      </w:r>
      <w:r w:rsidRPr="00B54026">
        <w:rPr>
          <w:bCs/>
          <w:spacing w:val="-4"/>
          <w:szCs w:val="24"/>
          <w:lang w:val="sq-AL"/>
        </w:rPr>
        <w:t>ë</w:t>
      </w:r>
      <w:r w:rsidRPr="00B54026">
        <w:rPr>
          <w:spacing w:val="-4"/>
          <w:lang w:val="sq-AL"/>
        </w:rPr>
        <w:t xml:space="preserve"> pak se në dy/tri gazeta me qarkullim në nivel vendi apo në zonën ku aplikuesi siguron shërbimin, në lidhje me masën e propozuar për ndryshimin e tarifave dhe çmimeve, si dhe përqindjen e ndryshimit të tyre për çdo klasë/grup konsumatorësh, duke shprehur qartë emërtimin e tyre. Në çdo rast, brenda tri ditëve kalendarike nga botimi i njoftimit, i licencuari do të njoftojë ERE-n për kryerjen e botimit në gazetë; </w:t>
      </w:r>
    </w:p>
    <w:p w:rsidR="00E678BA" w:rsidRPr="00B54026" w:rsidRDefault="00E678BA" w:rsidP="00E678BA">
      <w:pPr>
        <w:pStyle w:val="Paragrafi"/>
        <w:rPr>
          <w:spacing w:val="-4"/>
          <w:lang w:val="sq-AL"/>
        </w:rPr>
      </w:pPr>
      <w:r w:rsidRPr="00B54026">
        <w:rPr>
          <w:spacing w:val="-4"/>
          <w:lang w:val="sq-AL"/>
        </w:rPr>
        <w:t>b) Në rastet kur aplikuesi nuk bën publikimin sipas paragrafit të mësipërm, ERE-ja mund të vendosë për penalizmin e aplikuesit dhe bën publikimin e aplikimit sipas kërkesave të paragrafit të mësipërm. Kostot e botimit të këtij njoftimi i transferohen subjektit që ka detyrimin për zbatimin e paragrafit të parë të pikës 7.</w:t>
      </w:r>
    </w:p>
    <w:p w:rsidR="00E678BA" w:rsidRPr="00B54026" w:rsidRDefault="00E678BA" w:rsidP="00E678BA">
      <w:pPr>
        <w:pStyle w:val="Paragrafi"/>
        <w:rPr>
          <w:spacing w:val="-4"/>
          <w:lang w:val="sq-AL"/>
        </w:rPr>
      </w:pPr>
      <w:r w:rsidRPr="00B54026">
        <w:rPr>
          <w:spacing w:val="-4"/>
          <w:lang w:val="sq-AL"/>
        </w:rPr>
        <w:t>8. Si rregull, gjatë shqyrtimit të aplikimit, ERE organizon seanca dëgjimore teknike me aplikuesin, si dhe në çdo rast zhvillon seanca dëgjimore publike sipas rregullave për zhvillimin e seancave dëgjimore.</w:t>
      </w:r>
    </w:p>
    <w:p w:rsidR="00E678BA" w:rsidRPr="00B54026" w:rsidRDefault="00E678BA" w:rsidP="00E678BA">
      <w:pPr>
        <w:pStyle w:val="NeniNr"/>
        <w:keepNext w:val="0"/>
        <w:rPr>
          <w:spacing w:val="-4"/>
          <w:lang w:val="sq-AL"/>
        </w:rPr>
      </w:pPr>
      <w:r w:rsidRPr="00B54026">
        <w:rPr>
          <w:spacing w:val="-4"/>
          <w:lang w:val="sq-AL"/>
        </w:rPr>
        <w:t>PJESA VI</w:t>
      </w:r>
    </w:p>
    <w:p w:rsidR="00E678BA" w:rsidRPr="00B54026" w:rsidRDefault="00E678BA" w:rsidP="00E678BA">
      <w:pPr>
        <w:pStyle w:val="NeniNr"/>
        <w:keepNext w:val="0"/>
        <w:rPr>
          <w:spacing w:val="-4"/>
          <w:lang w:val="sq-AL"/>
        </w:rPr>
      </w:pPr>
      <w:r w:rsidRPr="00B54026">
        <w:rPr>
          <w:spacing w:val="-4"/>
          <w:lang w:val="sq-AL"/>
        </w:rPr>
        <w:t xml:space="preserve">RREGULLA TË PËRGJITHSHME PËR TRAJTIMIN E ANKESAVE </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23</w:t>
      </w:r>
    </w:p>
    <w:p w:rsidR="00E678BA" w:rsidRPr="00B54026" w:rsidRDefault="00E678BA" w:rsidP="00E678BA">
      <w:pPr>
        <w:pStyle w:val="NeniTitull"/>
        <w:keepNext w:val="0"/>
        <w:rPr>
          <w:spacing w:val="-4"/>
          <w:lang w:val="sq-AL"/>
        </w:rPr>
      </w:pPr>
      <w:r w:rsidRPr="00B54026">
        <w:rPr>
          <w:spacing w:val="-4"/>
          <w:lang w:val="sq-AL"/>
        </w:rPr>
        <w:t xml:space="preserve">Zgjidhja e mosmarrëveshjeve </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1. Për mosmarrëveshjet midis të licencuarit dhe klientëve të tij, si dhe midis vetë të licencuarëve, çdo ankues duhet të paraqesë në ERE kërkesën duke përdorur formën standarde që i bashkëlidhet këtyre rregullave.</w:t>
      </w:r>
    </w:p>
    <w:p w:rsidR="00E678BA" w:rsidRPr="00B54026" w:rsidRDefault="00E678BA" w:rsidP="00E678BA">
      <w:pPr>
        <w:pStyle w:val="Paragrafi"/>
        <w:rPr>
          <w:spacing w:val="-4"/>
          <w:lang w:val="sq-AL"/>
        </w:rPr>
      </w:pPr>
      <w:r w:rsidRPr="00B54026">
        <w:rPr>
          <w:spacing w:val="-4"/>
          <w:lang w:val="sq-AL"/>
        </w:rPr>
        <w:t>2. Ankuesi në çdo rast, përveç formularit standard, mund të paraqesë në ERE edhe vetëm kërkesën për zgjidhje të mosmarrëveshjes me informacionin si më poshtë:</w:t>
      </w:r>
    </w:p>
    <w:p w:rsidR="00E678BA" w:rsidRPr="00B54026" w:rsidRDefault="00E678BA" w:rsidP="00E678BA">
      <w:pPr>
        <w:pStyle w:val="Paragrafi"/>
        <w:rPr>
          <w:spacing w:val="-4"/>
          <w:lang w:val="sq-AL"/>
        </w:rPr>
      </w:pPr>
      <w:r w:rsidRPr="00B54026">
        <w:rPr>
          <w:spacing w:val="-4"/>
          <w:lang w:val="sq-AL"/>
        </w:rPr>
        <w:t>a) Të përcaktojë qartë palën ose palët që besohet se janë përgjegjëse për çështjen e trajtuar në ankesë;</w:t>
      </w:r>
    </w:p>
    <w:p w:rsidR="00E678BA" w:rsidRPr="00B54026" w:rsidRDefault="00E678BA" w:rsidP="00E678BA">
      <w:pPr>
        <w:pStyle w:val="Paragrafi"/>
        <w:rPr>
          <w:spacing w:val="-4"/>
          <w:lang w:val="sq-AL"/>
        </w:rPr>
      </w:pPr>
      <w:r w:rsidRPr="00B54026">
        <w:rPr>
          <w:spacing w:val="-4"/>
          <w:lang w:val="sq-AL"/>
        </w:rPr>
        <w:t>b) Të përcaktojë qartë veprimin ose mosveprimin, që mendohet se është në kundërshtim me ligjet në fuqi ose kërkesat e rregullimit dhe të shpjegojë pse veprimi ose mosveprimi është i tillë;</w:t>
      </w:r>
    </w:p>
    <w:p w:rsidR="00E678BA" w:rsidRPr="00B54026" w:rsidRDefault="00E678BA" w:rsidP="00E678BA">
      <w:pPr>
        <w:pStyle w:val="Paragrafi"/>
        <w:rPr>
          <w:spacing w:val="-4"/>
          <w:lang w:val="sq-AL"/>
        </w:rPr>
      </w:pPr>
      <w:r w:rsidRPr="00B54026">
        <w:rPr>
          <w:spacing w:val="-4"/>
          <w:lang w:val="sq-AL"/>
        </w:rPr>
        <w:t>c) Të paraqesë një përllogaritje të ndikimit ose barrës financiare, nëse ka, të krijuar për ankuesin, si dhe të tregojë ndikimet praktike, operative ose ndikime të tjera jofinanciare të shkaktuara, si rezultat i veprimit ose mosveprimit, përfshirë aty ku është e aplikueshme, ndikimet mbi mjedisin, mbi sigurinë ose qëndrueshmërinë e furnizimit;</w:t>
      </w:r>
    </w:p>
    <w:p w:rsidR="00E678BA" w:rsidRPr="00B54026" w:rsidRDefault="00E678BA" w:rsidP="00E678BA">
      <w:pPr>
        <w:pStyle w:val="Paragrafi"/>
        <w:rPr>
          <w:spacing w:val="-4"/>
          <w:lang w:val="sq-AL"/>
        </w:rPr>
      </w:pPr>
      <w:r w:rsidRPr="00B54026">
        <w:rPr>
          <w:spacing w:val="-4"/>
          <w:lang w:val="sq-AL"/>
        </w:rPr>
        <w:t>d) Të përcaktojë veprimin korrigjues, ndihmën apo dëmshpërblimin e kërkuar për padrejtësinë ose dëmin që i është shkaktuar.</w:t>
      </w:r>
    </w:p>
    <w:p w:rsidR="00E678BA" w:rsidRPr="00B54026" w:rsidRDefault="00E678BA" w:rsidP="00E678BA">
      <w:pPr>
        <w:pStyle w:val="Paragrafi"/>
        <w:rPr>
          <w:spacing w:val="-4"/>
          <w:lang w:val="sq-AL"/>
        </w:rPr>
      </w:pPr>
      <w:r w:rsidRPr="00B54026">
        <w:rPr>
          <w:spacing w:val="-4"/>
          <w:lang w:val="sq-AL"/>
        </w:rPr>
        <w:t>3. Ankuesi do të bashkëngjisë të gjitha dokumentet dhe faktet, që posedohen ose që mund të sigurohen prej tij, përfshirë, por jo duke u kufizuar vetëm me kontratat dhe deklaratat zyrtare, të cilat mbështesin ankesën.</w:t>
      </w:r>
    </w:p>
    <w:p w:rsidR="00E678BA" w:rsidRPr="00B54026" w:rsidRDefault="00E678BA" w:rsidP="00E678BA">
      <w:pPr>
        <w:pStyle w:val="Paragrafi"/>
        <w:rPr>
          <w:spacing w:val="-4"/>
          <w:lang w:val="sq-AL"/>
        </w:rPr>
      </w:pPr>
      <w:r w:rsidRPr="00B54026">
        <w:rPr>
          <w:spacing w:val="-4"/>
          <w:lang w:val="sq-AL"/>
        </w:rPr>
        <w:t xml:space="preserve">4. Për mosmarrëveshjet e klientit me të licencuarin, klienti përpara se të paraqesë një kërkesë për </w:t>
      </w:r>
      <w:r w:rsidRPr="00B54026">
        <w:rPr>
          <w:spacing w:val="-4"/>
          <w:lang w:val="sq-AL"/>
        </w:rPr>
        <w:lastRenderedPageBreak/>
        <w:t xml:space="preserve">zgjidhjen e mosmarrëveshjes në lidhje me një shoqëri furnizimi, klienti duhet të tentojë fillimisht ta zgjidhë mosmarrëveshjen nëpërmjet diskutimit të çështjes me zyrën e ankesave të klientëve të shoqërisë së furnizimit. Për mosmarrëveshjet midis të licencuarve, i licencuari ankues do të tentojë të zgjidhë mosmarrëveshjen me mirëkuptim me të licencuarin në konflikt. </w:t>
      </w:r>
    </w:p>
    <w:p w:rsidR="00E678BA" w:rsidRPr="00B54026" w:rsidRDefault="00E678BA" w:rsidP="00E678BA">
      <w:pPr>
        <w:pStyle w:val="Paragrafi"/>
        <w:rPr>
          <w:spacing w:val="-4"/>
          <w:lang w:val="sq-AL"/>
        </w:rPr>
      </w:pPr>
      <w:r w:rsidRPr="00B54026">
        <w:rPr>
          <w:spacing w:val="-4"/>
          <w:lang w:val="sq-AL"/>
        </w:rPr>
        <w:t>5. Çdo person mund të paraqesë një ankesë ndaj një të licencuari për të kërkuar veprimin e ERE-s, kundër personave që mendohet se janë në kundërvajtje ose dhunim të çdo ligji, rregulli, urdhri apo akteve të tjera ligjore të administruara nga ERE ose për çdo gabim tjetër të menduar, mbi të cilat ERE mund të ketë juridiksion.</w:t>
      </w:r>
    </w:p>
    <w:p w:rsidR="00E678BA" w:rsidRPr="00B54026" w:rsidRDefault="00E678BA" w:rsidP="00E678BA">
      <w:pPr>
        <w:pStyle w:val="Paragrafi"/>
        <w:rPr>
          <w:spacing w:val="-4"/>
          <w:lang w:val="sq-AL"/>
        </w:rPr>
      </w:pPr>
      <w:r w:rsidRPr="00B54026">
        <w:rPr>
          <w:spacing w:val="-4"/>
          <w:lang w:val="sq-AL"/>
        </w:rPr>
        <w:t>6. Ankesa në ERE mund të paraqitet nëpërmjet postës ose dorazi në zyrën e protokollit të ERE-s. Ajo regjistrohet dhe protokollohet në datën që mbërrin në ERE.</w:t>
      </w:r>
    </w:p>
    <w:p w:rsidR="00E678BA" w:rsidRPr="00B54026" w:rsidRDefault="00E678BA" w:rsidP="00E678BA">
      <w:pPr>
        <w:pStyle w:val="Paragrafi"/>
        <w:rPr>
          <w:spacing w:val="-4"/>
          <w:lang w:val="sq-AL"/>
        </w:rPr>
      </w:pPr>
      <w:r w:rsidRPr="00B54026">
        <w:rPr>
          <w:spacing w:val="-4"/>
          <w:lang w:val="sq-AL"/>
        </w:rPr>
        <w:t>7. Ankesat që përmbajnë materiale fyese ose denigruese nuk trajtohen nga ERE, pa paragjykuar nëse ai ankues mund të ketë paraqitur një ankesë të ligjshme. ERE i bën me dije ankuesit arsyet e mostrajtimit të ankesës së tij.</w:t>
      </w:r>
    </w:p>
    <w:p w:rsidR="00E678BA" w:rsidRPr="00B54026" w:rsidRDefault="00E678BA" w:rsidP="00E678BA">
      <w:pPr>
        <w:pStyle w:val="Paragrafi"/>
        <w:rPr>
          <w:spacing w:val="-4"/>
          <w:lang w:val="sq-AL"/>
        </w:rPr>
      </w:pPr>
      <w:r w:rsidRPr="00B54026">
        <w:rPr>
          <w:spacing w:val="-4"/>
          <w:lang w:val="sq-AL"/>
        </w:rPr>
        <w:t xml:space="preserve">8. ERE do t’i dërgojë brenda 10 (dhjetë) ditëve të rregullta pune nga marrja e një ankese të rregullt, një kopje të saj, palës ose palëve të konsideruara si përgjegjëse për çështjen që trajtohet në të (i ankimuari). </w:t>
      </w:r>
    </w:p>
    <w:p w:rsidR="00E678BA" w:rsidRPr="00B54026" w:rsidRDefault="00E678BA" w:rsidP="00E678BA">
      <w:pPr>
        <w:pStyle w:val="Paragrafi"/>
        <w:rPr>
          <w:spacing w:val="-4"/>
          <w:lang w:val="sq-AL"/>
        </w:rPr>
      </w:pPr>
      <w:r w:rsidRPr="00B54026">
        <w:rPr>
          <w:spacing w:val="-4"/>
          <w:lang w:val="sq-AL"/>
        </w:rPr>
        <w:t>9. I ankimuari do t’i përgjigjet ankesës brenda 15 ditëve pune pas njoftimit të ankesës. I ankimuari do t’i dërgojë një kopje të përgjigjes ERE-s dhe një kopje tjetër ankuesit.</w:t>
      </w:r>
    </w:p>
    <w:p w:rsidR="00E678BA" w:rsidRPr="00B54026" w:rsidRDefault="00E678BA" w:rsidP="00E678BA">
      <w:pPr>
        <w:pStyle w:val="Paragrafi"/>
        <w:rPr>
          <w:spacing w:val="-4"/>
          <w:lang w:val="sq-AL"/>
        </w:rPr>
      </w:pPr>
      <w:r w:rsidRPr="00B54026">
        <w:rPr>
          <w:spacing w:val="-4"/>
          <w:lang w:val="sq-AL"/>
        </w:rPr>
        <w:t xml:space="preserve">10. Në çdo rast ERE rezervon të drejtën për të zhvilluar seanca dëgjimore publike, si dhe/apo të kryejë kryesisht verifikime apo inspektime. </w:t>
      </w:r>
    </w:p>
    <w:p w:rsidR="00E678BA" w:rsidRPr="00B54026" w:rsidRDefault="00E678BA" w:rsidP="00E678BA">
      <w:pPr>
        <w:pStyle w:val="Paragrafi"/>
        <w:rPr>
          <w:spacing w:val="-4"/>
          <w:lang w:val="sq-AL"/>
        </w:rPr>
      </w:pPr>
      <w:r w:rsidRPr="00B54026">
        <w:rPr>
          <w:spacing w:val="-4"/>
          <w:lang w:val="sq-AL"/>
        </w:rPr>
        <w:t xml:space="preserve">11. Për mosmarrëveshjet midis të licencuarve apo midis të licencuarit dhe klientit, objekti i të cilave paralelisht lidhet me një vendimmarrje tjetër në proces nga Bordi, atëherë afatet e përcaktuara më sipër apo zhvillimi i mundshëm i seancave dëgjimore do të bëhet në afate të ndryshme nga sa përcaktuar në këtë nen, për të mundësuar trajtimin e ankesës brenda afatit të shqyrtimit të çështjes në procedim nga Bordi që ka lidhje edhe me objektin e ankesës. </w:t>
      </w:r>
    </w:p>
    <w:p w:rsidR="00E678BA" w:rsidRPr="00B54026" w:rsidRDefault="00E678BA" w:rsidP="00E678BA">
      <w:pPr>
        <w:pStyle w:val="Paragrafi"/>
        <w:rPr>
          <w:spacing w:val="-4"/>
          <w:lang w:val="sq-AL"/>
        </w:rPr>
      </w:pPr>
      <w:r w:rsidRPr="00B54026">
        <w:rPr>
          <w:spacing w:val="-4"/>
          <w:lang w:val="sq-AL"/>
        </w:rPr>
        <w:t xml:space="preserve"> 12. Për ankesat e përsëritura të paraqitura nga të licencuarit apo klientët, me të njëjtat pal</w:t>
      </w:r>
      <w:r w:rsidRPr="00B54026">
        <w:rPr>
          <w:bCs/>
          <w:spacing w:val="-4"/>
          <w:szCs w:val="24"/>
          <w:lang w:val="sq-AL"/>
        </w:rPr>
        <w:t>ë</w:t>
      </w:r>
      <w:r w:rsidRPr="00B54026">
        <w:rPr>
          <w:spacing w:val="-4"/>
          <w:lang w:val="sq-AL"/>
        </w:rPr>
        <w:t xml:space="preserve"> dhe me të njëjtin objekt, njoftohen anëtarët e Bordit për mosmarrëveshjen e riparaqitur në ERE. Kryetari zhvillon një mbledhje të Bordit, i cili përcakton më pas natyrën sesi do të procedohet me ankimin apo mosmarrëveshjen. Mbledhjet e Bordit, të parashikuara sipas kësaj pike, do të jenë të karakterit informativ dhe udhëzues për zgjidhjen e çështjes, objekt i mosmarrëveshjes apo ankesës nga personeli teknik i ERE-s. Për ankesat e përsëritura të paraqitura nga klientët ndaj një të licencuari, Bordi mund të vendos</w:t>
      </w:r>
      <w:r w:rsidRPr="00B54026">
        <w:rPr>
          <w:bCs/>
          <w:spacing w:val="-4"/>
          <w:szCs w:val="24"/>
          <w:lang w:val="sq-AL"/>
        </w:rPr>
        <w:t>ë,</w:t>
      </w:r>
      <w:r w:rsidRPr="00B54026">
        <w:rPr>
          <w:spacing w:val="-4"/>
          <w:lang w:val="sq-AL"/>
        </w:rPr>
        <w:t xml:space="preserve"> rast pas rasti, me kërkesë të kryetarit, për zgjidhjen e mëtejshme të ankesës. </w:t>
      </w:r>
    </w:p>
    <w:p w:rsidR="00E678BA" w:rsidRPr="00B54026" w:rsidRDefault="00E678BA" w:rsidP="00E678BA">
      <w:pPr>
        <w:pStyle w:val="Paragrafi"/>
        <w:rPr>
          <w:spacing w:val="-4"/>
          <w:lang w:val="sq-AL"/>
        </w:rPr>
      </w:pPr>
      <w:r w:rsidRPr="00B54026">
        <w:rPr>
          <w:spacing w:val="-4"/>
          <w:lang w:val="sq-AL"/>
        </w:rPr>
        <w:t>13. Në çdo kohë kur e konsideron të nevojshme, kryetari i ERE-s mund të kërkojë trajtimin nga Bordi të një ankese të paraqitur në ERE, brenda autoritetit dhe kompetencës së dhënë nga legjislacioni në fuqi.</w:t>
      </w:r>
    </w:p>
    <w:p w:rsidR="00E678BA" w:rsidRPr="00B54026" w:rsidRDefault="00E678BA" w:rsidP="00E678BA">
      <w:pPr>
        <w:pStyle w:val="Paragrafi"/>
        <w:rPr>
          <w:spacing w:val="-4"/>
          <w:lang w:val="sq-AL"/>
        </w:rPr>
      </w:pPr>
      <w:r w:rsidRPr="00B54026">
        <w:rPr>
          <w:spacing w:val="-4"/>
          <w:lang w:val="sq-AL"/>
        </w:rPr>
        <w:t>14. Rregullat specifike të trajtimit të ankesave dhe zgjidhjes së mosmarrëveshjeve janë objekt miratimi nga ERE.</w:t>
      </w:r>
    </w:p>
    <w:p w:rsidR="00E678BA" w:rsidRPr="00B54026" w:rsidRDefault="00E678BA" w:rsidP="00E678BA">
      <w:pPr>
        <w:pStyle w:val="Hapesira7"/>
        <w:rPr>
          <w:spacing w:val="-4"/>
          <w:lang w:val="sq-AL"/>
        </w:rPr>
      </w:pPr>
    </w:p>
    <w:p w:rsidR="00E678BA" w:rsidRDefault="00E678BA" w:rsidP="00E678BA">
      <w:pPr>
        <w:pStyle w:val="NeniNr"/>
        <w:keepNext w:val="0"/>
        <w:rPr>
          <w:spacing w:val="-4"/>
          <w:lang w:val="sq-AL"/>
        </w:rPr>
      </w:pPr>
    </w:p>
    <w:p w:rsidR="00E678BA" w:rsidRDefault="00E678BA" w:rsidP="00E678BA">
      <w:pPr>
        <w:pStyle w:val="NeniNr"/>
        <w:keepNext w:val="0"/>
        <w:rPr>
          <w:spacing w:val="-4"/>
          <w:lang w:val="sq-AL"/>
        </w:rPr>
      </w:pPr>
    </w:p>
    <w:p w:rsidR="00E678BA" w:rsidRPr="00B54026" w:rsidRDefault="00E678BA" w:rsidP="00E678BA">
      <w:pPr>
        <w:pStyle w:val="NeniNr"/>
        <w:keepNext w:val="0"/>
        <w:rPr>
          <w:spacing w:val="-4"/>
          <w:lang w:val="sq-AL"/>
        </w:rPr>
      </w:pPr>
      <w:r w:rsidRPr="00B54026">
        <w:rPr>
          <w:spacing w:val="-4"/>
          <w:lang w:val="sq-AL"/>
        </w:rPr>
        <w:t>Neni 24</w:t>
      </w:r>
    </w:p>
    <w:p w:rsidR="00E678BA" w:rsidRPr="00B54026" w:rsidRDefault="00E678BA" w:rsidP="00E678BA">
      <w:pPr>
        <w:pStyle w:val="NeniTitull"/>
        <w:keepNext w:val="0"/>
        <w:rPr>
          <w:spacing w:val="-4"/>
          <w:lang w:val="sq-AL"/>
        </w:rPr>
      </w:pPr>
      <w:r w:rsidRPr="00B54026">
        <w:rPr>
          <w:spacing w:val="-4"/>
          <w:lang w:val="sq-AL"/>
        </w:rPr>
        <w:t>Kërkesat e tjera</w:t>
      </w:r>
    </w:p>
    <w:p w:rsidR="00E678BA" w:rsidRPr="00AB5128" w:rsidRDefault="00E678BA" w:rsidP="00E678BA">
      <w:pPr>
        <w:pStyle w:val="Paragrafi"/>
        <w:rPr>
          <w:bCs/>
          <w:spacing w:val="-4"/>
          <w:sz w:val="14"/>
          <w:u w:val="single"/>
          <w:lang w:val="sq-AL"/>
        </w:rPr>
      </w:pPr>
    </w:p>
    <w:p w:rsidR="00E678BA" w:rsidRPr="00B54026" w:rsidRDefault="00E678BA" w:rsidP="00E678BA">
      <w:pPr>
        <w:pStyle w:val="Paragrafi"/>
        <w:rPr>
          <w:spacing w:val="-4"/>
          <w:lang w:val="sq-AL"/>
        </w:rPr>
      </w:pPr>
      <w:r w:rsidRPr="00B54026">
        <w:rPr>
          <w:spacing w:val="-4"/>
          <w:lang w:val="sq-AL"/>
        </w:rPr>
        <w:t xml:space="preserve">1. Nëse një person paraqet një kërkesë të ndryshme nga sa parashikohet në këto rregulla atëherë ERE do të procedojë në përputhje me dispozitat që rregullojnë atë çështje sipas legjislacionit në fuqi. </w:t>
      </w:r>
    </w:p>
    <w:p w:rsidR="00E678BA" w:rsidRPr="00B54026" w:rsidRDefault="00E678BA" w:rsidP="00E678BA">
      <w:pPr>
        <w:pStyle w:val="Paragrafi"/>
        <w:rPr>
          <w:spacing w:val="-4"/>
          <w:lang w:val="sq-AL"/>
        </w:rPr>
      </w:pPr>
      <w:r w:rsidRPr="00B54026">
        <w:rPr>
          <w:spacing w:val="-4"/>
          <w:lang w:val="sq-AL"/>
        </w:rPr>
        <w:t xml:space="preserve">2. Çdo person që paraqet një kërkesë në ERE, mund ta dërgojë atë nëpërmjet postës zyrtare apo në rrugë elektronike në përputhje me legjislacionin në fuqi. </w:t>
      </w:r>
    </w:p>
    <w:p w:rsidR="00E678BA" w:rsidRPr="00B54026" w:rsidRDefault="00E678BA" w:rsidP="00E678BA">
      <w:pPr>
        <w:pStyle w:val="Paragrafi"/>
        <w:rPr>
          <w:spacing w:val="-4"/>
          <w:lang w:val="sq-AL"/>
        </w:rPr>
      </w:pPr>
      <w:r w:rsidRPr="00B54026">
        <w:rPr>
          <w:spacing w:val="-4"/>
          <w:lang w:val="sq-AL"/>
        </w:rPr>
        <w:t>3. Një kërkesë duhet të bëhet me shkrim dhe duhet të përmbajë emrin, adresën dhe numrin e telefonit të personit që paraqet kërkesën dhe një deklarim të shkurtër dhe të thjeshtë të natyrës së argumenteve të tij.</w:t>
      </w:r>
    </w:p>
    <w:p w:rsidR="00E678BA" w:rsidRPr="00B54026" w:rsidRDefault="00E678BA" w:rsidP="00E678BA">
      <w:pPr>
        <w:pStyle w:val="Paragrafi"/>
        <w:rPr>
          <w:spacing w:val="-4"/>
          <w:lang w:val="sq-AL"/>
        </w:rPr>
      </w:pPr>
      <w:r w:rsidRPr="00B54026">
        <w:rPr>
          <w:spacing w:val="-4"/>
          <w:lang w:val="sq-AL"/>
        </w:rPr>
        <w:t xml:space="preserve">4. Në çdo rast të paraqitjes së kërkesave për shprehje mendimi nga ana e ERE-s, për interpretime të akteve nënligjore të ERE-s, ky mendim do të jetë rezultat i diskutimit dhe qëndrimit të mbajtur në </w:t>
      </w:r>
      <w:r w:rsidRPr="00B54026">
        <w:rPr>
          <w:spacing w:val="-4"/>
          <w:lang w:val="sq-AL"/>
        </w:rPr>
        <w:lastRenderedPageBreak/>
        <w:t xml:space="preserve">mbledhjen e Bordit. </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25</w:t>
      </w:r>
    </w:p>
    <w:p w:rsidR="00E678BA" w:rsidRPr="00B54026" w:rsidRDefault="00E678BA" w:rsidP="00E678BA">
      <w:pPr>
        <w:pStyle w:val="NeniNr"/>
        <w:keepNext w:val="0"/>
        <w:rPr>
          <w:b/>
          <w:spacing w:val="-4"/>
          <w:lang w:val="sq-AL"/>
        </w:rPr>
      </w:pPr>
      <w:r w:rsidRPr="00B54026">
        <w:rPr>
          <w:b/>
          <w:spacing w:val="-4"/>
          <w:lang w:val="sq-AL"/>
        </w:rPr>
        <w:t>Ndërhyrja e detyruar</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1. Mbas paraqitjes së një kërkese për të ndërhyrë në një procedim të ERE-s, do të lejohen të ndërhyjnë si palë në procedim: a) çdo person që është apo mund të jetë anëtar i një grupi, që është ose mund të jetë i prekur direkt dhe në mënyrë të konsiderueshme nga procedimi; si dhe b) çdo institucion shtetëror.</w:t>
      </w:r>
    </w:p>
    <w:p w:rsidR="00E678BA" w:rsidRPr="00B54026" w:rsidRDefault="00E678BA" w:rsidP="00E678BA">
      <w:pPr>
        <w:pStyle w:val="Paragrafi"/>
        <w:rPr>
          <w:spacing w:val="-4"/>
          <w:lang w:val="sq-AL"/>
        </w:rPr>
      </w:pPr>
      <w:r w:rsidRPr="00B54026">
        <w:rPr>
          <w:spacing w:val="-4"/>
          <w:lang w:val="sq-AL"/>
        </w:rPr>
        <w:t>2. Bordi mund t’i mohojë ndërhyrjen çdo personi që ka paraqitur një kërkesë për ndërhyrje në kohë sipas paragrafit 1 të këtij neni, mbi bazën se personi që paraqet kërkesën nuk ka një interes direkt dhe thelbësor në procedim.</w:t>
      </w:r>
    </w:p>
    <w:p w:rsidR="00E678BA" w:rsidRPr="00B54026" w:rsidRDefault="00E678BA" w:rsidP="00E678BA">
      <w:pPr>
        <w:pStyle w:val="Paragrafi"/>
        <w:rPr>
          <w:spacing w:val="-4"/>
          <w:lang w:val="sq-AL"/>
        </w:rPr>
      </w:pPr>
      <w:r w:rsidRPr="00B54026">
        <w:rPr>
          <w:spacing w:val="-4"/>
          <w:lang w:val="sq-AL"/>
        </w:rPr>
        <w:t>3. Bordi mund të kufizojë pjesëmarrjen e çdo personi që paraqet kërkesë për të ndërhyrë sipas këtij neni, kur ky person gjykohet nga Bordi se ka të drejtë të ndërhyjë vetëm në lidhje me një pjesë të çështjes në procedim.</w:t>
      </w:r>
    </w:p>
    <w:p w:rsidR="00E678BA" w:rsidRPr="00B54026" w:rsidRDefault="00E678BA" w:rsidP="00E678BA">
      <w:pPr>
        <w:pStyle w:val="Paragrafi"/>
        <w:rPr>
          <w:spacing w:val="-4"/>
          <w:lang w:val="sq-AL"/>
        </w:rPr>
      </w:pPr>
      <w:r w:rsidRPr="00B54026">
        <w:rPr>
          <w:spacing w:val="-4"/>
          <w:lang w:val="sq-AL"/>
        </w:rPr>
        <w:t>4. Kur pjesëmarrja e çdo personi është e kufizuar ose e mohuar sipas këtij neni, ERE do të përfshijë në regjistrimet një shënim në lidhje me këtë fakt dhe arsyet e tij.</w:t>
      </w:r>
    </w:p>
    <w:p w:rsidR="00E678BA" w:rsidRPr="00B54026" w:rsidRDefault="00E678BA" w:rsidP="00E678BA">
      <w:pPr>
        <w:pStyle w:val="Hapesira7"/>
        <w:rPr>
          <w:spacing w:val="-4"/>
          <w:lang w:val="sq-AL"/>
        </w:rPr>
      </w:pPr>
    </w:p>
    <w:p w:rsidR="00E678BA" w:rsidRDefault="00E678BA" w:rsidP="00E678BA">
      <w:pPr>
        <w:pStyle w:val="NeniNr"/>
        <w:keepNext w:val="0"/>
        <w:rPr>
          <w:spacing w:val="-4"/>
          <w:lang w:val="sq-AL"/>
        </w:rPr>
      </w:pPr>
    </w:p>
    <w:p w:rsidR="00E678BA" w:rsidRDefault="00E678BA" w:rsidP="00E678BA">
      <w:pPr>
        <w:pStyle w:val="NeniNr"/>
        <w:keepNext w:val="0"/>
        <w:rPr>
          <w:spacing w:val="-4"/>
          <w:lang w:val="sq-AL"/>
        </w:rPr>
      </w:pPr>
    </w:p>
    <w:p w:rsidR="00E678BA" w:rsidRDefault="00E678BA" w:rsidP="00E678BA">
      <w:pPr>
        <w:pStyle w:val="NeniNr"/>
        <w:keepNext w:val="0"/>
        <w:rPr>
          <w:spacing w:val="-4"/>
          <w:lang w:val="sq-AL"/>
        </w:rPr>
      </w:pPr>
    </w:p>
    <w:p w:rsidR="00E678BA" w:rsidRDefault="00E678BA" w:rsidP="00E678BA">
      <w:pPr>
        <w:pStyle w:val="NeniNr"/>
        <w:keepNext w:val="0"/>
        <w:rPr>
          <w:spacing w:val="-4"/>
          <w:lang w:val="sq-AL"/>
        </w:rPr>
      </w:pPr>
    </w:p>
    <w:p w:rsidR="00E678BA" w:rsidRPr="00B54026" w:rsidRDefault="00E678BA" w:rsidP="00E678BA">
      <w:pPr>
        <w:pStyle w:val="NeniNr"/>
        <w:keepNext w:val="0"/>
        <w:rPr>
          <w:spacing w:val="-4"/>
          <w:lang w:val="sq-AL"/>
        </w:rPr>
      </w:pPr>
      <w:r w:rsidRPr="00B54026">
        <w:rPr>
          <w:spacing w:val="-4"/>
          <w:lang w:val="sq-AL"/>
        </w:rPr>
        <w:t>PJESA VII</w:t>
      </w:r>
    </w:p>
    <w:p w:rsidR="00E678BA" w:rsidRPr="00B54026" w:rsidRDefault="00E678BA" w:rsidP="00E678BA">
      <w:pPr>
        <w:pStyle w:val="NeniNr"/>
        <w:keepNext w:val="0"/>
        <w:rPr>
          <w:spacing w:val="-4"/>
          <w:lang w:val="sq-AL"/>
        </w:rPr>
      </w:pPr>
      <w:r w:rsidRPr="00B54026">
        <w:rPr>
          <w:spacing w:val="-4"/>
          <w:lang w:val="sq-AL"/>
        </w:rPr>
        <w:t>HARTIMI I AKTEVE NËNLIGJORE</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26</w:t>
      </w:r>
    </w:p>
    <w:p w:rsidR="00E678BA" w:rsidRPr="00B54026" w:rsidRDefault="00E678BA" w:rsidP="00E678BA">
      <w:pPr>
        <w:pStyle w:val="NeniTitull"/>
        <w:keepNext w:val="0"/>
        <w:rPr>
          <w:spacing w:val="-4"/>
          <w:lang w:val="sq-AL"/>
        </w:rPr>
      </w:pPr>
      <w:r w:rsidRPr="00B54026">
        <w:rPr>
          <w:spacing w:val="-4"/>
          <w:lang w:val="sq-AL"/>
        </w:rPr>
        <w:t>Rregullat për hartimin, rishikimin e miratimin e akteve nënligjore</w:t>
      </w:r>
      <w:r w:rsidRPr="00B54026" w:rsidDel="007A0B16">
        <w:rPr>
          <w:spacing w:val="-4"/>
          <w:lang w:val="sq-AL"/>
        </w:rPr>
        <w:t xml:space="preserve"> </w:t>
      </w:r>
      <w:r w:rsidRPr="00B54026">
        <w:rPr>
          <w:spacing w:val="-4"/>
          <w:lang w:val="sq-AL"/>
        </w:rPr>
        <w:t xml:space="preserve">me statusin rregullore, udhëzim, metodologji, licencë </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 xml:space="preserve">1. Për hartimin apo rishikimin e një akti nënligjor që ka të bëjë me ushtrimin nga ana e ERE-s, të autoritetit në drejtim të miratimit të akteve nënligjore, me iniciativën e vet apo me propozim të subjekteve që kanë të drejtën e hartimit të një akti objekt i miratimit nga ERE, kryetari, në konsultim me anëtarët e Bordit urdhëron, ngritjen e një grupi pune i cili përgatit projektaktin dhe propozon për shqyrtim në Bord. </w:t>
      </w:r>
    </w:p>
    <w:p w:rsidR="00E678BA" w:rsidRPr="00B54026" w:rsidRDefault="00E678BA" w:rsidP="00E678BA">
      <w:pPr>
        <w:pStyle w:val="Paragrafi"/>
        <w:rPr>
          <w:spacing w:val="-4"/>
          <w:lang w:val="sq-AL"/>
        </w:rPr>
      </w:pPr>
      <w:r w:rsidRPr="00B54026">
        <w:rPr>
          <w:spacing w:val="-4"/>
          <w:lang w:val="sq-AL"/>
        </w:rPr>
        <w:t>2. Procedurat e tjera deri në miratimin e aktit të hartuar apo rishikuar me iniciativën e ERE-s apo me propozim të subjekteve që kanë të drejtën e hartimit të një akti do të kryhen vetëm</w:t>
      </w:r>
      <w:r w:rsidRPr="00B54026">
        <w:rPr>
          <w:b/>
          <w:spacing w:val="-4"/>
          <w:lang w:val="sq-AL"/>
        </w:rPr>
        <w:t xml:space="preserve"> </w:t>
      </w:r>
      <w:r w:rsidRPr="00B54026">
        <w:rPr>
          <w:spacing w:val="-4"/>
          <w:lang w:val="sq-AL"/>
        </w:rPr>
        <w:t>mbas marrjes së vendimit për fillimin e procedurave nga Bordi.</w:t>
      </w:r>
    </w:p>
    <w:p w:rsidR="00E678BA" w:rsidRPr="00B54026" w:rsidRDefault="00E678BA" w:rsidP="00E678BA">
      <w:pPr>
        <w:pStyle w:val="Paragrafi"/>
        <w:rPr>
          <w:spacing w:val="-4"/>
          <w:lang w:val="sq-AL"/>
        </w:rPr>
      </w:pPr>
      <w:r w:rsidRPr="00B54026">
        <w:rPr>
          <w:spacing w:val="-4"/>
          <w:lang w:val="sq-AL"/>
        </w:rPr>
        <w:t xml:space="preserve">3. Pas hartimit të draftit apo pas analizës së draftit në rastet e propozimeve nga subjektet që kanë të drejtën e një propozimi në ERE, publikon, për 2 ditë pune, një njoftim në 2 gazeta me qarkullim kombëtar dhe në faqen e saj të internetit, duke ftuar palët e interesuara ose persona të tjerë të njihen me projektaktin dhe të dërgojnë komente me shkrim. ERE do të njoftojë palët e prekura duke siguruar një kopje të projektaktit, për të cilin kanë filluar procedurat me vendim të Bordit. </w:t>
      </w:r>
    </w:p>
    <w:p w:rsidR="00E678BA" w:rsidRPr="00B54026" w:rsidRDefault="00E678BA" w:rsidP="00E678BA">
      <w:pPr>
        <w:pStyle w:val="Paragrafi"/>
        <w:rPr>
          <w:spacing w:val="-4"/>
          <w:lang w:val="sq-AL"/>
        </w:rPr>
      </w:pPr>
      <w:r w:rsidRPr="00B54026">
        <w:rPr>
          <w:spacing w:val="-4"/>
          <w:lang w:val="sq-AL"/>
        </w:rPr>
        <w:t>4. ERE mund të vendosë rast pas rasti për zhvillimin e seancave dëgjimore me qëllim marrjen e mendimit nga palët e tjera për një projektakt.</w:t>
      </w:r>
    </w:p>
    <w:p w:rsidR="00E678BA" w:rsidRPr="00B54026" w:rsidRDefault="00E678BA" w:rsidP="00E678BA">
      <w:pPr>
        <w:pStyle w:val="Paragrafi"/>
        <w:rPr>
          <w:spacing w:val="-4"/>
          <w:lang w:val="sq-AL"/>
        </w:rPr>
      </w:pPr>
      <w:r w:rsidRPr="00B54026">
        <w:rPr>
          <w:spacing w:val="-4"/>
          <w:lang w:val="sq-AL"/>
        </w:rPr>
        <w:t>5. Mbas marrjes së një kërkese për njohje me procedurat e rishikimit dhe miratimit të aktit nënligjor nga ERE, ERE do t’u sigurojë një kopje të projektaktit çdo pale të prekur ose personi të interesuar.</w:t>
      </w:r>
    </w:p>
    <w:p w:rsidR="00E678BA" w:rsidRPr="00B54026" w:rsidRDefault="00E678BA" w:rsidP="00E678BA">
      <w:pPr>
        <w:pStyle w:val="Paragrafi"/>
        <w:rPr>
          <w:spacing w:val="-4"/>
          <w:lang w:val="sq-AL"/>
        </w:rPr>
      </w:pPr>
      <w:r w:rsidRPr="00B54026">
        <w:rPr>
          <w:spacing w:val="-4"/>
          <w:lang w:val="sq-AL"/>
        </w:rPr>
        <w:t>6. Të gjitha palët e interesuara do të dërgojnë komentet e tyre me shkrim për projektaktin brenda afateve të përcaktuara nga ERE, në njoftimin për subjektin dhe në njoftimin publik në gazet</w:t>
      </w:r>
      <w:r w:rsidRPr="00B54026">
        <w:rPr>
          <w:bCs/>
          <w:spacing w:val="-4"/>
          <w:szCs w:val="24"/>
          <w:lang w:val="sq-AL"/>
        </w:rPr>
        <w:t>ë</w:t>
      </w:r>
      <w:r w:rsidRPr="00B54026">
        <w:rPr>
          <w:spacing w:val="-4"/>
          <w:lang w:val="sq-AL"/>
        </w:rPr>
        <w:t>.</w:t>
      </w:r>
    </w:p>
    <w:p w:rsidR="00E678BA" w:rsidRPr="00B54026" w:rsidRDefault="00E678BA" w:rsidP="00E678BA">
      <w:pPr>
        <w:pStyle w:val="Paragrafi"/>
        <w:rPr>
          <w:spacing w:val="-4"/>
          <w:lang w:val="sq-AL"/>
        </w:rPr>
      </w:pPr>
      <w:r w:rsidRPr="00B54026">
        <w:rPr>
          <w:spacing w:val="-4"/>
          <w:lang w:val="sq-AL"/>
        </w:rPr>
        <w:t>7. ERE do t’u dërgojë kopje të aktit të miratuar të gjitha palëve që kanë shprehur komente apo interes në proces.</w:t>
      </w:r>
    </w:p>
    <w:p w:rsidR="00E678BA" w:rsidRPr="00B54026" w:rsidRDefault="00E678BA" w:rsidP="00E678BA">
      <w:pPr>
        <w:pStyle w:val="Paragrafi"/>
        <w:rPr>
          <w:spacing w:val="-4"/>
          <w:lang w:val="sq-AL"/>
        </w:rPr>
      </w:pPr>
      <w:r w:rsidRPr="00B54026">
        <w:rPr>
          <w:spacing w:val="-4"/>
          <w:lang w:val="sq-AL"/>
        </w:rPr>
        <w:t>8. Në çdo rast, ERE publikon në faqen zyrtare të saj të internetit kopje të aktit të miratuar.</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PJESA VIII</w:t>
      </w:r>
    </w:p>
    <w:p w:rsidR="00E678BA" w:rsidRPr="00B54026" w:rsidRDefault="00E678BA" w:rsidP="00E678BA">
      <w:pPr>
        <w:pStyle w:val="NeniNr"/>
        <w:keepNext w:val="0"/>
        <w:rPr>
          <w:spacing w:val="-4"/>
          <w:lang w:val="sq-AL"/>
        </w:rPr>
      </w:pPr>
      <w:r w:rsidRPr="00B54026">
        <w:rPr>
          <w:spacing w:val="-4"/>
          <w:lang w:val="sq-AL"/>
        </w:rPr>
        <w:lastRenderedPageBreak/>
        <w:t>SEANCAT DËGJIMORE</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27</w:t>
      </w:r>
    </w:p>
    <w:p w:rsidR="00E678BA" w:rsidRPr="00B54026" w:rsidRDefault="00E678BA" w:rsidP="00E678BA">
      <w:pPr>
        <w:pStyle w:val="NeniNr"/>
        <w:keepNext w:val="0"/>
        <w:rPr>
          <w:b/>
          <w:spacing w:val="-4"/>
          <w:lang w:val="sq-AL"/>
        </w:rPr>
      </w:pPr>
      <w:r w:rsidRPr="00B54026">
        <w:rPr>
          <w:b/>
          <w:spacing w:val="-4"/>
          <w:lang w:val="sq-AL"/>
        </w:rPr>
        <w:t>Llojet e seancave dëgjimore</w:t>
      </w:r>
    </w:p>
    <w:p w:rsidR="00E678BA" w:rsidRPr="00B54026" w:rsidRDefault="00E678BA" w:rsidP="00E678BA">
      <w:pPr>
        <w:pStyle w:val="Hapesira7"/>
        <w:rPr>
          <w:spacing w:val="-4"/>
          <w:lang w:val="sq-AL"/>
        </w:rPr>
      </w:pPr>
      <w:r w:rsidRPr="00B54026">
        <w:rPr>
          <w:spacing w:val="-4"/>
          <w:lang w:val="sq-AL"/>
        </w:rPr>
        <w:t xml:space="preserve"> </w:t>
      </w:r>
    </w:p>
    <w:p w:rsidR="00E678BA" w:rsidRPr="00B54026" w:rsidRDefault="00E678BA" w:rsidP="00E678BA">
      <w:pPr>
        <w:pStyle w:val="Paragrafi"/>
        <w:rPr>
          <w:spacing w:val="-4"/>
          <w:lang w:val="sq-AL"/>
        </w:rPr>
      </w:pPr>
      <w:r w:rsidRPr="00B54026">
        <w:rPr>
          <w:spacing w:val="-4"/>
          <w:lang w:val="sq-AL"/>
        </w:rPr>
        <w:t>1. Në përputhje me autoritetin e dhënë nga ligji nr. 43/2015, “Për sektorin e energjisë elektrike” dhe ligji nr. 102/2015, “Për sektorin e gazin natyror”, ERE, gjatë ushtrimit të kompetencave dhe përgjegjësive në sektorët e energjisë elektrike dhe gazit natyror, mund të organizojë seancat dëgjimore si më poshtë vijon:</w:t>
      </w:r>
    </w:p>
    <w:p w:rsidR="00E678BA" w:rsidRPr="00B54026" w:rsidRDefault="00E678BA" w:rsidP="00E678BA">
      <w:pPr>
        <w:pStyle w:val="Paragrafi"/>
        <w:rPr>
          <w:spacing w:val="-4"/>
          <w:lang w:val="sq-AL"/>
        </w:rPr>
      </w:pPr>
      <w:r w:rsidRPr="00B54026">
        <w:rPr>
          <w:spacing w:val="-4"/>
          <w:lang w:val="sq-AL"/>
        </w:rPr>
        <w:t>- seanca teknike;</w:t>
      </w:r>
    </w:p>
    <w:p w:rsidR="00E678BA" w:rsidRPr="00B54026" w:rsidRDefault="00E678BA" w:rsidP="00E678BA">
      <w:pPr>
        <w:pStyle w:val="Paragrafi"/>
        <w:rPr>
          <w:spacing w:val="-4"/>
          <w:lang w:val="sq-AL"/>
        </w:rPr>
      </w:pPr>
      <w:r w:rsidRPr="00B54026">
        <w:rPr>
          <w:spacing w:val="-4"/>
          <w:lang w:val="sq-AL"/>
        </w:rPr>
        <w:t xml:space="preserve">- seanca zyrtare publike. </w:t>
      </w:r>
    </w:p>
    <w:p w:rsidR="00E678BA" w:rsidRPr="00B54026" w:rsidRDefault="00E678BA" w:rsidP="00E678BA">
      <w:pPr>
        <w:pStyle w:val="Paragrafi"/>
        <w:rPr>
          <w:spacing w:val="-4"/>
          <w:lang w:val="sq-AL"/>
        </w:rPr>
      </w:pPr>
      <w:r w:rsidRPr="00B54026">
        <w:rPr>
          <w:spacing w:val="-4"/>
          <w:lang w:val="sq-AL"/>
        </w:rPr>
        <w:t>2. Kryetari i ERE-s, në konsultim me Bordin, vendos mbi zhvillimin e seancës dëgjimore publike, që do të zhvillohet në përputhje me problematikën dhe çështjen që trajtohet.</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28</w:t>
      </w:r>
    </w:p>
    <w:p w:rsidR="00E678BA" w:rsidRPr="00B54026" w:rsidRDefault="00E678BA" w:rsidP="00E678BA">
      <w:pPr>
        <w:pStyle w:val="NeniTitull"/>
        <w:keepNext w:val="0"/>
        <w:rPr>
          <w:spacing w:val="-4"/>
          <w:lang w:val="sq-AL"/>
        </w:rPr>
      </w:pPr>
      <w:r w:rsidRPr="00B54026">
        <w:rPr>
          <w:spacing w:val="-4"/>
          <w:lang w:val="sq-AL"/>
        </w:rPr>
        <w:t>Seancat zyrtare publike</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 xml:space="preserve">ERE zhvillon seanca zyrtare publike me qëllim marrjen e komenteve nga palët e interesuara lidhur me tarifat dhe çmimet e shitjes së energjisë elektrike dhe gazit natyror. </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29</w:t>
      </w:r>
    </w:p>
    <w:p w:rsidR="00E678BA" w:rsidRPr="00B54026" w:rsidRDefault="00E678BA" w:rsidP="00E678BA">
      <w:pPr>
        <w:pStyle w:val="NeniTitull"/>
        <w:keepNext w:val="0"/>
        <w:rPr>
          <w:spacing w:val="-4"/>
          <w:lang w:val="sq-AL"/>
        </w:rPr>
      </w:pPr>
      <w:r w:rsidRPr="00B54026">
        <w:rPr>
          <w:spacing w:val="-4"/>
          <w:lang w:val="sq-AL"/>
        </w:rPr>
        <w:t>Seancat teknike</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ERE zhvillon rast pas rasti seanca teknike me të licencuar, që kanë aplikuar për rishikim tarife, të çmimeve, marrjen, ndryshimin, transferimin, rinovimin apo heqjen e një licence, miratimit të akteve të tjera nga ERE, si dhe në rastet e mosmarrëveshjeve që kanë lindur për zbatimin e një akti apo vendimi të ERE-s, apo gjatë shqyrtimit të marrëveshjeve në tregun e rregulluar, si dhe për çështjet të tjera nën përgjegjësinë e ERE-s.</w:t>
      </w:r>
    </w:p>
    <w:p w:rsidR="00E678BA" w:rsidRPr="00B54026" w:rsidRDefault="00E678BA" w:rsidP="00E678BA">
      <w:pPr>
        <w:pStyle w:val="Hapesira7"/>
        <w:rPr>
          <w:spacing w:val="-4"/>
          <w:lang w:val="sq-AL"/>
        </w:rPr>
      </w:pPr>
      <w:r w:rsidRPr="00B54026">
        <w:rPr>
          <w:spacing w:val="-4"/>
          <w:lang w:val="sq-AL"/>
        </w:rPr>
        <w:t xml:space="preserve"> </w:t>
      </w:r>
    </w:p>
    <w:p w:rsidR="00E678BA" w:rsidRPr="00B54026" w:rsidRDefault="00E678BA" w:rsidP="00E678BA">
      <w:pPr>
        <w:pStyle w:val="NeniNr"/>
        <w:keepNext w:val="0"/>
        <w:rPr>
          <w:spacing w:val="-4"/>
          <w:lang w:val="sq-AL"/>
        </w:rPr>
      </w:pPr>
      <w:r w:rsidRPr="00B54026">
        <w:rPr>
          <w:spacing w:val="-4"/>
          <w:lang w:val="sq-AL"/>
        </w:rPr>
        <w:t>Neni 30</w:t>
      </w:r>
    </w:p>
    <w:p w:rsidR="00E678BA" w:rsidRPr="00B54026" w:rsidRDefault="00E678BA" w:rsidP="00E678BA">
      <w:pPr>
        <w:pStyle w:val="NeniTitull"/>
        <w:keepNext w:val="0"/>
        <w:rPr>
          <w:spacing w:val="-4"/>
          <w:lang w:val="sq-AL"/>
        </w:rPr>
      </w:pPr>
      <w:r w:rsidRPr="00B54026">
        <w:rPr>
          <w:spacing w:val="-4"/>
          <w:lang w:val="sq-AL"/>
        </w:rPr>
        <w:t>Fillimi i seancave të dëgjimit</w:t>
      </w:r>
    </w:p>
    <w:p w:rsidR="00E678BA" w:rsidRPr="00B54026" w:rsidRDefault="00E678BA" w:rsidP="00E678BA">
      <w:pPr>
        <w:pStyle w:val="Hapesira7"/>
        <w:rPr>
          <w:spacing w:val="-4"/>
        </w:rPr>
      </w:pPr>
      <w:r w:rsidRPr="00B54026">
        <w:rPr>
          <w:spacing w:val="-4"/>
          <w:lang w:val="sq-AL"/>
        </w:rPr>
        <w:tab/>
      </w:r>
    </w:p>
    <w:p w:rsidR="00E678BA" w:rsidRPr="00B54026" w:rsidRDefault="00E678BA" w:rsidP="00E678BA">
      <w:pPr>
        <w:pStyle w:val="Hapesira7"/>
        <w:rPr>
          <w:spacing w:val="-4"/>
          <w:sz w:val="24"/>
          <w:lang w:val="sq-AL"/>
        </w:rPr>
      </w:pPr>
      <w:r w:rsidRPr="00B54026">
        <w:rPr>
          <w:spacing w:val="-4"/>
          <w:sz w:val="24"/>
          <w:lang w:val="sq-AL"/>
        </w:rPr>
        <w:t>1. Një seancë dëgjimi fillon mbështetur në urdhrin e kryetarit të ERE-s.</w:t>
      </w:r>
    </w:p>
    <w:p w:rsidR="00E678BA" w:rsidRPr="00B54026" w:rsidRDefault="00E678BA" w:rsidP="00E678BA">
      <w:pPr>
        <w:pStyle w:val="Paragrafi"/>
        <w:rPr>
          <w:spacing w:val="-4"/>
          <w:lang w:val="sq-AL"/>
        </w:rPr>
      </w:pPr>
      <w:r w:rsidRPr="00B54026">
        <w:rPr>
          <w:spacing w:val="-4"/>
          <w:lang w:val="sq-AL"/>
        </w:rPr>
        <w:t>2. Çdo urdhër apo njoftim, sipas pikës 1 të këtij neni, përcakton:</w:t>
      </w:r>
    </w:p>
    <w:p w:rsidR="00E678BA" w:rsidRPr="00B54026" w:rsidRDefault="00E678BA" w:rsidP="00E678BA">
      <w:pPr>
        <w:pStyle w:val="Paragrafi"/>
        <w:rPr>
          <w:spacing w:val="-4"/>
          <w:lang w:val="sq-AL"/>
        </w:rPr>
      </w:pPr>
      <w:r w:rsidRPr="00B54026">
        <w:rPr>
          <w:spacing w:val="-4"/>
          <w:lang w:val="sq-AL"/>
        </w:rPr>
        <w:t>a) autoritetin dhe juridiksionin nën të cilin mbahet seanca e dëgjimit;</w:t>
      </w:r>
    </w:p>
    <w:p w:rsidR="00E678BA" w:rsidRPr="00B54026" w:rsidRDefault="00E678BA" w:rsidP="00E678BA">
      <w:pPr>
        <w:pStyle w:val="Paragrafi"/>
        <w:rPr>
          <w:spacing w:val="-4"/>
          <w:lang w:val="sq-AL"/>
        </w:rPr>
      </w:pPr>
      <w:r w:rsidRPr="00B54026">
        <w:rPr>
          <w:spacing w:val="-4"/>
          <w:lang w:val="sq-AL"/>
        </w:rPr>
        <w:t>b) llojin e seancës;</w:t>
      </w:r>
    </w:p>
    <w:p w:rsidR="00E678BA" w:rsidRDefault="00E678BA" w:rsidP="00E678BA">
      <w:pPr>
        <w:pStyle w:val="Paragrafi"/>
        <w:rPr>
          <w:spacing w:val="-4"/>
          <w:lang w:val="sq-AL"/>
        </w:rPr>
      </w:pPr>
      <w:r w:rsidRPr="00B54026">
        <w:rPr>
          <w:spacing w:val="-4"/>
          <w:lang w:val="sq-AL"/>
        </w:rPr>
        <w:t>c) personin drejtues;</w:t>
      </w:r>
    </w:p>
    <w:p w:rsidR="00E678BA" w:rsidRPr="00B54026" w:rsidRDefault="00E678BA" w:rsidP="00E678BA">
      <w:pPr>
        <w:pStyle w:val="Paragrafi"/>
        <w:rPr>
          <w:spacing w:val="-4"/>
          <w:lang w:val="sq-AL"/>
        </w:rPr>
      </w:pPr>
      <w:r w:rsidRPr="00B54026">
        <w:rPr>
          <w:spacing w:val="-4"/>
          <w:lang w:val="sq-AL"/>
        </w:rPr>
        <w:t xml:space="preserve"> </w:t>
      </w:r>
    </w:p>
    <w:p w:rsidR="00E678BA" w:rsidRPr="00B54026" w:rsidRDefault="00E678BA" w:rsidP="00E678BA">
      <w:pPr>
        <w:pStyle w:val="Paragrafi"/>
        <w:rPr>
          <w:spacing w:val="-4"/>
          <w:lang w:val="sq-AL"/>
        </w:rPr>
      </w:pPr>
      <w:r w:rsidRPr="00B54026">
        <w:rPr>
          <w:spacing w:val="-4"/>
          <w:lang w:val="sq-AL"/>
        </w:rPr>
        <w:t>d) personat e tjerë të ngarkuar për çështjen objekt i seancës dëgjimore;</w:t>
      </w:r>
    </w:p>
    <w:p w:rsidR="00E678BA" w:rsidRPr="00B54026" w:rsidRDefault="00E678BA" w:rsidP="00E678BA">
      <w:pPr>
        <w:pStyle w:val="Paragrafi"/>
        <w:rPr>
          <w:spacing w:val="-4"/>
          <w:lang w:val="sq-AL"/>
        </w:rPr>
      </w:pPr>
      <w:r w:rsidRPr="00B54026">
        <w:rPr>
          <w:spacing w:val="-4"/>
          <w:lang w:val="sq-AL"/>
        </w:rPr>
        <w:t xml:space="preserve">e) thirrjen e ekspertëve të jashtëm sipas rastit; </w:t>
      </w:r>
    </w:p>
    <w:p w:rsidR="00E678BA" w:rsidRPr="00B54026" w:rsidRDefault="00E678BA" w:rsidP="00E678BA">
      <w:pPr>
        <w:pStyle w:val="Paragrafi"/>
        <w:rPr>
          <w:spacing w:val="-4"/>
          <w:lang w:val="sq-AL"/>
        </w:rPr>
      </w:pPr>
      <w:r w:rsidRPr="00B54026">
        <w:rPr>
          <w:spacing w:val="-4"/>
          <w:lang w:val="sq-AL"/>
        </w:rPr>
        <w:t>f) datën, orën dhe vendin e seancës së dëgjimit; dhe</w:t>
      </w:r>
    </w:p>
    <w:p w:rsidR="00E678BA" w:rsidRPr="00B54026" w:rsidRDefault="00E678BA" w:rsidP="00E678BA">
      <w:pPr>
        <w:pStyle w:val="Paragrafi"/>
        <w:rPr>
          <w:spacing w:val="-4"/>
          <w:lang w:val="sq-AL"/>
        </w:rPr>
      </w:pPr>
      <w:r w:rsidRPr="00B54026">
        <w:rPr>
          <w:spacing w:val="-4"/>
          <w:lang w:val="sq-AL"/>
        </w:rPr>
        <w:t>g) çdo çështje tjetër të përshtatshme.</w:t>
      </w:r>
    </w:p>
    <w:p w:rsidR="00E678BA" w:rsidRPr="00B54026" w:rsidRDefault="00E678BA" w:rsidP="00E678BA">
      <w:pPr>
        <w:pStyle w:val="Paragrafi"/>
        <w:rPr>
          <w:spacing w:val="-4"/>
          <w:lang w:val="sq-AL"/>
        </w:rPr>
      </w:pPr>
      <w:r w:rsidRPr="00B54026">
        <w:rPr>
          <w:spacing w:val="-4"/>
          <w:lang w:val="sq-AL"/>
        </w:rPr>
        <w:t>3. Personi drejtues do të sigurojë njoftimin e anëtar</w:t>
      </w:r>
      <w:r w:rsidRPr="00B54026">
        <w:rPr>
          <w:bCs/>
          <w:spacing w:val="-4"/>
          <w:szCs w:val="24"/>
          <w:lang w:val="sq-AL"/>
        </w:rPr>
        <w:t>ë</w:t>
      </w:r>
      <w:r w:rsidRPr="00B54026">
        <w:rPr>
          <w:spacing w:val="-4"/>
          <w:lang w:val="sq-AL"/>
        </w:rPr>
        <w:t>ve të Bordit për objektin dhe kohën e zhvillimit të seancës dëgjimore. Në përfundim të seancës dëgjimore, personi drejtues dhe personat e tjerë që kanë ndjekur seancën dëgjimore, do të informojnë Bordin mbi seancën dëgjimore të zhvilluar.</w:t>
      </w:r>
    </w:p>
    <w:p w:rsidR="00E678BA" w:rsidRPr="00B54026" w:rsidRDefault="00E678BA" w:rsidP="00E678BA">
      <w:pPr>
        <w:pStyle w:val="NeniNr"/>
        <w:keepNext w:val="0"/>
        <w:rPr>
          <w:spacing w:val="-4"/>
          <w:lang w:val="sq-AL"/>
        </w:rPr>
      </w:pPr>
      <w:r w:rsidRPr="00B54026">
        <w:rPr>
          <w:spacing w:val="-4"/>
          <w:lang w:val="sq-AL"/>
        </w:rPr>
        <w:t>Neni 31</w:t>
      </w:r>
    </w:p>
    <w:p w:rsidR="00E678BA" w:rsidRPr="00B54026" w:rsidRDefault="00E678BA" w:rsidP="00E678BA">
      <w:pPr>
        <w:pStyle w:val="NeniNr"/>
        <w:keepNext w:val="0"/>
        <w:rPr>
          <w:b/>
          <w:spacing w:val="-4"/>
          <w:lang w:val="sq-AL"/>
        </w:rPr>
      </w:pPr>
      <w:r w:rsidRPr="00B54026">
        <w:rPr>
          <w:b/>
          <w:spacing w:val="-4"/>
          <w:lang w:val="sq-AL"/>
        </w:rPr>
        <w:t>Njoftimet</w:t>
      </w:r>
    </w:p>
    <w:p w:rsidR="00E678BA" w:rsidRPr="00AB5128" w:rsidRDefault="00E678BA" w:rsidP="00E678BA">
      <w:pPr>
        <w:pStyle w:val="Paragrafi"/>
        <w:rPr>
          <w:b/>
          <w:spacing w:val="-4"/>
          <w:sz w:val="14"/>
          <w:lang w:val="sq-AL"/>
        </w:rPr>
      </w:pPr>
    </w:p>
    <w:p w:rsidR="00E678BA" w:rsidRPr="00B54026" w:rsidRDefault="00E678BA" w:rsidP="00E678BA">
      <w:pPr>
        <w:pStyle w:val="Paragrafi"/>
        <w:rPr>
          <w:spacing w:val="-4"/>
          <w:lang w:val="sq-AL"/>
        </w:rPr>
      </w:pPr>
      <w:r w:rsidRPr="00B54026">
        <w:rPr>
          <w:spacing w:val="-4"/>
          <w:lang w:val="sq-AL"/>
        </w:rPr>
        <w:t>1. Për seancat dëgjimore teknike, ERE njofton secilën nga palët që ka shprehur interes, si dhe palët e identifikuara të nevojshme për procesin, jo më vonë se 3 ditë pune nga data e planifikuar për zhvillimin e seancës. Njoftimi përmban informacion mbi datën, orën vendin qëllimin e zhvillimit të seancës dëgjimore për çështjen objekt i seancës dëgjimore.</w:t>
      </w:r>
    </w:p>
    <w:p w:rsidR="00E678BA" w:rsidRPr="00B54026" w:rsidRDefault="00E678BA" w:rsidP="00E678BA">
      <w:pPr>
        <w:pStyle w:val="Paragrafi"/>
        <w:rPr>
          <w:spacing w:val="-4"/>
          <w:lang w:val="sq-AL"/>
        </w:rPr>
      </w:pPr>
      <w:r w:rsidRPr="00B54026">
        <w:rPr>
          <w:spacing w:val="-4"/>
          <w:lang w:val="sq-AL"/>
        </w:rPr>
        <w:t xml:space="preserve">2. Për seancat dëgjimore publike për shqyrtimin e propozimeve nga të licencuarit për tarifat dhe çmimet, ERE njofton palët e identifikuara si të nevojshme për procesin jo më vonë se 7 ditë pune </w:t>
      </w:r>
      <w:r w:rsidRPr="00B54026">
        <w:rPr>
          <w:spacing w:val="-4"/>
          <w:lang w:val="sq-AL"/>
        </w:rPr>
        <w:lastRenderedPageBreak/>
        <w:t xml:space="preserve">nga data e planifikuar për zhvillimin e seancës. ERE njofton për dy ditë me radhë në dy gazeta me qarkullim kombëtar për zhvillimin e seancës. </w:t>
      </w:r>
    </w:p>
    <w:p w:rsidR="00E678BA" w:rsidRPr="00B54026" w:rsidRDefault="00E678BA" w:rsidP="00E678BA">
      <w:pPr>
        <w:pStyle w:val="Paragrafi"/>
        <w:rPr>
          <w:spacing w:val="-4"/>
          <w:lang w:val="sq-AL"/>
        </w:rPr>
      </w:pPr>
      <w:r w:rsidRPr="00B54026">
        <w:rPr>
          <w:spacing w:val="-4"/>
          <w:lang w:val="sq-AL"/>
        </w:rPr>
        <w:t>3. Palët e interesuara duhet të konfirmojnë pjesëmarrjen e tyre në seancën dëgjimore zyrtare publike, të paktën 2 ditë pune para datës së zhvillimit të seancës.</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 xml:space="preserve">Neni 32 </w:t>
      </w:r>
    </w:p>
    <w:p w:rsidR="00E678BA" w:rsidRPr="00B54026" w:rsidRDefault="00E678BA" w:rsidP="00E678BA">
      <w:pPr>
        <w:pStyle w:val="NeniNr"/>
        <w:keepNext w:val="0"/>
        <w:rPr>
          <w:b/>
          <w:spacing w:val="-4"/>
          <w:lang w:val="sq-AL"/>
        </w:rPr>
      </w:pPr>
      <w:r w:rsidRPr="00B54026">
        <w:rPr>
          <w:b/>
          <w:spacing w:val="-4"/>
          <w:lang w:val="sq-AL"/>
        </w:rPr>
        <w:t>Procedurat e zhvillimit të seancave dëgjimore</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 xml:space="preserve">1. Personi drejtues, në fillim të seancës dëgjimore, duhet t’u shpjegojë palëve procedurën dhe rregullat e tjera të zhvillimit të seancës dëgjimore dhe, gjithashtu, prezanton çështjen që do të trajtohet. </w:t>
      </w:r>
    </w:p>
    <w:p w:rsidR="00E678BA" w:rsidRPr="00B54026" w:rsidRDefault="00E678BA" w:rsidP="00E678BA">
      <w:pPr>
        <w:pStyle w:val="Paragrafi"/>
        <w:rPr>
          <w:spacing w:val="-4"/>
          <w:lang w:val="sq-AL"/>
        </w:rPr>
      </w:pPr>
      <w:r w:rsidRPr="00B54026">
        <w:rPr>
          <w:spacing w:val="-4"/>
          <w:lang w:val="sq-AL"/>
        </w:rPr>
        <w:t xml:space="preserve">2. Të gjitha seancat dëgjimore që do të organizohen nga ERE, regjistrohen dhe u bëhen të ditura palëve në fillim të çdo seance dëgjimore. </w:t>
      </w:r>
    </w:p>
    <w:p w:rsidR="00E678BA" w:rsidRDefault="00E678BA" w:rsidP="00E678BA">
      <w:pPr>
        <w:pStyle w:val="Paragrafi"/>
        <w:rPr>
          <w:spacing w:val="-4"/>
          <w:lang w:val="sq-AL"/>
        </w:rPr>
      </w:pPr>
      <w:r w:rsidRPr="00B54026">
        <w:rPr>
          <w:spacing w:val="-4"/>
          <w:lang w:val="sq-AL"/>
        </w:rPr>
        <w:t>3. Dosjet e seancave dëgjimore zyrtare janë të hapura për inspektim publik dhe ruhen sipas rregullave që përcakton legjislacioni në fuqi.</w:t>
      </w:r>
    </w:p>
    <w:p w:rsidR="00E678BA" w:rsidRPr="00B54026" w:rsidRDefault="00E678BA" w:rsidP="00E678BA">
      <w:pPr>
        <w:pStyle w:val="Paragrafi"/>
        <w:rPr>
          <w:spacing w:val="-4"/>
          <w:lang w:val="sq-AL"/>
        </w:rPr>
      </w:pPr>
    </w:p>
    <w:p w:rsidR="00E678BA" w:rsidRPr="00B54026" w:rsidRDefault="00E678BA" w:rsidP="00E678BA">
      <w:pPr>
        <w:pStyle w:val="Paragrafi"/>
        <w:rPr>
          <w:spacing w:val="-4"/>
          <w:lang w:val="sq-AL"/>
        </w:rPr>
      </w:pPr>
      <w:r w:rsidRPr="00B54026">
        <w:rPr>
          <w:spacing w:val="-4"/>
          <w:lang w:val="sq-AL"/>
        </w:rPr>
        <w:t>4. Gjatë seancave të dëgjimit, të gjitha palëve të interesuara do t’u jepet mundësia të parashtrojnë opinionin dhe arsyetimet e tyre lidhur me çështjen që diskutohet, si dhe zgjidhjet.</w:t>
      </w:r>
    </w:p>
    <w:p w:rsidR="00E678BA" w:rsidRPr="00B54026" w:rsidRDefault="00E678BA" w:rsidP="00E678BA">
      <w:pPr>
        <w:pStyle w:val="Paragrafi"/>
        <w:rPr>
          <w:spacing w:val="-4"/>
          <w:lang w:val="sq-AL"/>
        </w:rPr>
      </w:pPr>
      <w:r w:rsidRPr="00B54026">
        <w:rPr>
          <w:spacing w:val="-4"/>
          <w:lang w:val="sq-AL"/>
        </w:rPr>
        <w:t>5. Regjistrimet në magnetofon dhe pajisje të tjera mekanike ose elektronike, përveç atyre të përdoruara siç duhet nga sekretari/ja, janë të lejueshme në një seancë dëgjimore zyrtare e publike.</w:t>
      </w:r>
    </w:p>
    <w:p w:rsidR="00E678BA" w:rsidRPr="00B54026" w:rsidRDefault="00E678BA" w:rsidP="00E678BA">
      <w:pPr>
        <w:pStyle w:val="Paragrafi"/>
        <w:rPr>
          <w:spacing w:val="-4"/>
          <w:lang w:val="sq-AL"/>
        </w:rPr>
      </w:pPr>
      <w:r w:rsidRPr="00B54026">
        <w:rPr>
          <w:spacing w:val="-4"/>
          <w:lang w:val="sq-AL"/>
        </w:rPr>
        <w:t xml:space="preserve">Në përfundim të një seance teknike dëgjimi, personi i ngarkuar nga drejtuesi i seancës harton një përmbledhje për çështjet e diskutuara dhe konkluzionet e arritura. Kjo përmbledhje u shpërndahet të gjithë personave në seancë për komente sugjerime dhe aprovim. </w:t>
      </w:r>
    </w:p>
    <w:p w:rsidR="00E678BA" w:rsidRPr="00B54026" w:rsidRDefault="00E678BA" w:rsidP="00E678BA">
      <w:pPr>
        <w:pStyle w:val="Paragrafi"/>
        <w:rPr>
          <w:spacing w:val="-4"/>
          <w:lang w:val="sq-AL"/>
        </w:rPr>
      </w:pPr>
      <w:r w:rsidRPr="00B54026">
        <w:rPr>
          <w:spacing w:val="-4"/>
          <w:lang w:val="sq-AL"/>
        </w:rPr>
        <w:t xml:space="preserve">Në çdo rast, një kopje e raportit përmbledhës të kësaj seance do t’i dërgohet Bordit të ERE-s. </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33</w:t>
      </w:r>
    </w:p>
    <w:p w:rsidR="00E678BA" w:rsidRPr="00B54026" w:rsidRDefault="00E678BA" w:rsidP="00E678BA">
      <w:pPr>
        <w:pStyle w:val="NeniNr"/>
        <w:keepNext w:val="0"/>
        <w:rPr>
          <w:b/>
          <w:spacing w:val="-4"/>
          <w:lang w:val="sq-AL"/>
        </w:rPr>
      </w:pPr>
      <w:r w:rsidRPr="00B54026">
        <w:rPr>
          <w:b/>
          <w:spacing w:val="-4"/>
          <w:lang w:val="sq-AL"/>
        </w:rPr>
        <w:t>Rregulla të zhvillimit të seancës dëgjimore</w:t>
      </w:r>
    </w:p>
    <w:p w:rsidR="00E678BA" w:rsidRPr="00B54026" w:rsidRDefault="00E678BA" w:rsidP="00E678BA">
      <w:pPr>
        <w:pStyle w:val="Hapesira7"/>
        <w:rPr>
          <w:spacing w:val="-4"/>
          <w:lang w:val="sq-AL"/>
        </w:rPr>
      </w:pPr>
      <w:r w:rsidRPr="00B54026">
        <w:rPr>
          <w:spacing w:val="-4"/>
          <w:lang w:val="sq-AL"/>
        </w:rPr>
        <w:t xml:space="preserve"> </w:t>
      </w:r>
    </w:p>
    <w:p w:rsidR="00E678BA" w:rsidRPr="00B54026" w:rsidRDefault="00E678BA" w:rsidP="00E678BA">
      <w:pPr>
        <w:pStyle w:val="Paragrafi"/>
        <w:rPr>
          <w:spacing w:val="-4"/>
          <w:lang w:val="sq-AL"/>
        </w:rPr>
      </w:pPr>
      <w:r w:rsidRPr="00B54026">
        <w:rPr>
          <w:spacing w:val="-4"/>
          <w:lang w:val="sq-AL"/>
        </w:rPr>
        <w:t>1. Gjatë zhvillimit të seancës dëgjimore personi drejtues do të sigurojë të drejtën e fjalës për secilën nga palët prezente në seancë që e kërkon një gjë të tillë.</w:t>
      </w:r>
    </w:p>
    <w:p w:rsidR="00E678BA" w:rsidRPr="00B54026" w:rsidRDefault="00E678BA" w:rsidP="00E678BA">
      <w:pPr>
        <w:pStyle w:val="Paragrafi"/>
        <w:rPr>
          <w:spacing w:val="-4"/>
          <w:lang w:val="sq-AL"/>
        </w:rPr>
      </w:pPr>
      <w:r w:rsidRPr="00B54026">
        <w:rPr>
          <w:spacing w:val="-4"/>
          <w:lang w:val="sq-AL"/>
        </w:rPr>
        <w:t>2. Për efekt të mbarëvajtjes, kur palët në proces janë shumë dhe për llogari të një pale të caktuar paraqiten më shumë se 2 persona, atëherë ERE do të sigurojë pjesëmarrjen në panelin kryesor të dy personave që caktohen nga vetë pala pjesëmarrëse.</w:t>
      </w:r>
    </w:p>
    <w:p w:rsidR="00E678BA" w:rsidRPr="00B54026" w:rsidRDefault="00E678BA" w:rsidP="00E678BA">
      <w:pPr>
        <w:pStyle w:val="Paragrafi"/>
        <w:rPr>
          <w:spacing w:val="-4"/>
          <w:lang w:val="sq-AL"/>
        </w:rPr>
      </w:pPr>
      <w:r w:rsidRPr="00B54026">
        <w:rPr>
          <w:spacing w:val="-4"/>
          <w:lang w:val="sq-AL"/>
        </w:rPr>
        <w:t>3. Çdo person që merr pjesë ka të drejtë të dëgjojë, të mbajë shënime e të bëjë pyetje sipas radhës së caktuar nga personi drejtues i seancës.</w:t>
      </w:r>
    </w:p>
    <w:p w:rsidR="00E678BA" w:rsidRPr="00B54026" w:rsidRDefault="00E678BA" w:rsidP="00E678BA">
      <w:pPr>
        <w:pStyle w:val="Paragrafi"/>
        <w:rPr>
          <w:spacing w:val="-4"/>
          <w:lang w:val="sq-AL"/>
        </w:rPr>
      </w:pPr>
      <w:r w:rsidRPr="00B54026">
        <w:rPr>
          <w:spacing w:val="-4"/>
          <w:lang w:val="sq-AL"/>
        </w:rPr>
        <w:t>4. Ndalohet ndërprerja e fjalës së folësit, përdorimi i celularëve dhe pirja e duhanit.</w:t>
      </w:r>
    </w:p>
    <w:p w:rsidR="00E678BA" w:rsidRPr="00B54026" w:rsidRDefault="00E678BA" w:rsidP="00E678BA">
      <w:pPr>
        <w:pStyle w:val="Paragrafi"/>
        <w:rPr>
          <w:spacing w:val="-4"/>
          <w:lang w:val="sq-AL"/>
        </w:rPr>
      </w:pPr>
      <w:r w:rsidRPr="00B54026">
        <w:rPr>
          <w:spacing w:val="-4"/>
          <w:lang w:val="sq-AL"/>
        </w:rPr>
        <w:t>5. Nëse ndonjë nga personat pjesëmarrës konsiderohet se prish qetësinë dhe mbarëvajtjen e mbledhjes, me urdhër të personit drejtues vendoset largimi i tij nga seanca.</w:t>
      </w:r>
    </w:p>
    <w:p w:rsidR="00E678BA" w:rsidRPr="00B54026" w:rsidRDefault="00E678BA" w:rsidP="00E678BA">
      <w:pPr>
        <w:pStyle w:val="Paragrafi"/>
        <w:rPr>
          <w:spacing w:val="-4"/>
          <w:lang w:val="sq-AL"/>
        </w:rPr>
      </w:pPr>
      <w:r w:rsidRPr="00B54026">
        <w:rPr>
          <w:spacing w:val="-4"/>
          <w:lang w:val="sq-AL"/>
        </w:rPr>
        <w:t>6. Në fillim u jepet fjala përfaqësuesve të të licencuarit për prezantimin e aplikimit dhe më pas ftohen palët të shprehin komentet dhe pyetjet e ndryshme lidhur me aplikimin.</w:t>
      </w:r>
    </w:p>
    <w:p w:rsidR="00E678BA" w:rsidRPr="00B54026" w:rsidRDefault="00E678BA" w:rsidP="00E678BA">
      <w:pPr>
        <w:pStyle w:val="Paragrafi"/>
        <w:rPr>
          <w:spacing w:val="-4"/>
          <w:lang w:val="sq-AL"/>
        </w:rPr>
      </w:pPr>
      <w:r w:rsidRPr="00B54026">
        <w:rPr>
          <w:spacing w:val="-4"/>
          <w:lang w:val="sq-AL"/>
        </w:rPr>
        <w:t>7. Mbas dëgjimit të përgjigjeve të përfaqësuesve të të licencuarit, personi drejtues deklaron mbylljen e seancës.</w:t>
      </w:r>
    </w:p>
    <w:p w:rsidR="00E678BA" w:rsidRDefault="00E678BA" w:rsidP="00E678BA">
      <w:pPr>
        <w:pStyle w:val="Paragrafi"/>
        <w:rPr>
          <w:spacing w:val="-4"/>
          <w:lang w:val="sq-AL"/>
        </w:rPr>
      </w:pPr>
      <w:r w:rsidRPr="00B54026">
        <w:rPr>
          <w:spacing w:val="-4"/>
          <w:lang w:val="sq-AL"/>
        </w:rPr>
        <w:t>8. Nëse seanca kërkon një kohë më të gjatë nga ajo e planifikuar, personi drejtues në këshillim edhe me palët prezente, mund të vendosë vazhdimin e seancës në një ditë tjetër.</w:t>
      </w:r>
    </w:p>
    <w:p w:rsidR="00E678BA" w:rsidRPr="00B54026" w:rsidRDefault="00E678BA" w:rsidP="00E678BA">
      <w:pPr>
        <w:pStyle w:val="Paragrafi"/>
        <w:rPr>
          <w:spacing w:val="-4"/>
          <w:lang w:val="sq-AL"/>
        </w:rPr>
      </w:pPr>
    </w:p>
    <w:p w:rsidR="00E678BA" w:rsidRPr="00B54026" w:rsidRDefault="00E678BA" w:rsidP="00E678BA">
      <w:pPr>
        <w:pStyle w:val="Paragrafi"/>
        <w:rPr>
          <w:spacing w:val="-4"/>
          <w:lang w:val="sq-AL"/>
        </w:rPr>
      </w:pPr>
      <w:r w:rsidRPr="00B54026">
        <w:rPr>
          <w:spacing w:val="-4"/>
          <w:lang w:val="sq-AL"/>
        </w:rPr>
        <w:t xml:space="preserve">9. Nëse një seancë dëgjimore nuk arrin të ezaurojë të gjitha çështjet e planifikuara, ajo mundet të vazhdojë në një datë tjetër e cila do të komunikohet nga ERE në përfundimin e seancës në fjalë ose nëpërmjet një komunikimi tjetër, i cili duhet t’u bëhet palëve të interesuara jo më vonë se një ditë kalendarike përpara organizimit të vijimit të seancës. </w:t>
      </w:r>
    </w:p>
    <w:p w:rsidR="00E678BA" w:rsidRPr="00B54026" w:rsidRDefault="00E678BA" w:rsidP="00E678BA">
      <w:pPr>
        <w:pStyle w:val="NeniNr"/>
        <w:keepNext w:val="0"/>
        <w:rPr>
          <w:spacing w:val="-4"/>
          <w:lang w:val="sq-AL"/>
        </w:rPr>
      </w:pPr>
      <w:r w:rsidRPr="00B54026">
        <w:rPr>
          <w:spacing w:val="-4"/>
          <w:lang w:val="sq-AL"/>
        </w:rPr>
        <w:t>Neni 34</w:t>
      </w:r>
    </w:p>
    <w:p w:rsidR="00E678BA" w:rsidRPr="00B54026" w:rsidRDefault="00E678BA" w:rsidP="00E678BA">
      <w:pPr>
        <w:pStyle w:val="NeniNr"/>
        <w:keepNext w:val="0"/>
        <w:rPr>
          <w:b/>
          <w:spacing w:val="-4"/>
          <w:lang w:val="sq-AL"/>
        </w:rPr>
      </w:pPr>
      <w:r w:rsidRPr="00B54026">
        <w:rPr>
          <w:b/>
          <w:spacing w:val="-4"/>
          <w:lang w:val="sq-AL"/>
        </w:rPr>
        <w:t>Dokumentacioni</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 xml:space="preserve">Palët, gjatë seancës dëgjimore mund të paraqesin komente me shkrim, të cilat janë pjesë e dosjes </w:t>
      </w:r>
      <w:r w:rsidRPr="00B54026">
        <w:rPr>
          <w:spacing w:val="-4"/>
          <w:lang w:val="sq-AL"/>
        </w:rPr>
        <w:lastRenderedPageBreak/>
        <w:t>së seancës dëgjimore dhe janë objekt i aksesit të publikut në dokumentet e ERE-s.</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35</w:t>
      </w:r>
    </w:p>
    <w:p w:rsidR="00E678BA" w:rsidRPr="00B54026" w:rsidRDefault="00E678BA" w:rsidP="00E678BA">
      <w:pPr>
        <w:pStyle w:val="NeniNr"/>
        <w:keepNext w:val="0"/>
        <w:rPr>
          <w:b/>
          <w:spacing w:val="-4"/>
          <w:lang w:val="sq-AL"/>
        </w:rPr>
      </w:pPr>
      <w:r w:rsidRPr="00B54026">
        <w:rPr>
          <w:b/>
          <w:spacing w:val="-4"/>
          <w:lang w:val="sq-AL"/>
        </w:rPr>
        <w:t>Transkriptimet</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1. Çdo deklaratë e bërë në një seancë dëgjimi transkriptohet (zbardhet) në një raport të saktë, pa hequr asgjë, përveç kur në kushte të kufizuara, personi drejtues mund të urdhërojë me shkrim heqjen nga regjistrimet të deklaratave fyese.</w:t>
      </w:r>
    </w:p>
    <w:p w:rsidR="00E678BA" w:rsidRPr="00B54026" w:rsidRDefault="00E678BA" w:rsidP="00E678BA">
      <w:pPr>
        <w:pStyle w:val="Paragrafi"/>
        <w:rPr>
          <w:spacing w:val="-4"/>
          <w:lang w:val="sq-AL"/>
        </w:rPr>
      </w:pPr>
      <w:r w:rsidRPr="00B54026">
        <w:rPr>
          <w:spacing w:val="-4"/>
          <w:lang w:val="sq-AL"/>
        </w:rPr>
        <w:t>2. Pas mbylljes së një regjistrimi, ndryshimet në transkriptim nuk lejohen, përveç rasteve të parashikuara nga piken 3 të këtij neni.</w:t>
      </w:r>
    </w:p>
    <w:p w:rsidR="00E678BA" w:rsidRPr="00B54026" w:rsidRDefault="00E678BA" w:rsidP="00E678BA">
      <w:pPr>
        <w:pStyle w:val="Paragrafi"/>
        <w:rPr>
          <w:spacing w:val="-4"/>
          <w:lang w:val="sq-AL"/>
        </w:rPr>
      </w:pPr>
      <w:r w:rsidRPr="00B54026">
        <w:rPr>
          <w:spacing w:val="-4"/>
          <w:lang w:val="sq-AL"/>
        </w:rPr>
        <w:t>3. Çdo korrigjim në transkriptimin e një seance dëgjimi mund të bëhet, vetëm nëse personi drejtues vendos se korrigjimi përputhet me transkriptin e provës së paraqitur në seancën dëgjimore.</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36</w:t>
      </w:r>
    </w:p>
    <w:p w:rsidR="00E678BA" w:rsidRPr="00B54026" w:rsidRDefault="00E678BA" w:rsidP="00E678BA">
      <w:pPr>
        <w:pStyle w:val="NeniNr"/>
        <w:keepNext w:val="0"/>
        <w:rPr>
          <w:b/>
          <w:spacing w:val="-4"/>
          <w:lang w:val="sq-AL"/>
        </w:rPr>
      </w:pPr>
      <w:r w:rsidRPr="00B54026">
        <w:rPr>
          <w:b/>
          <w:spacing w:val="-4"/>
          <w:lang w:val="sq-AL"/>
        </w:rPr>
        <w:t>Raportimi</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1. Në rastin e seancave dëgjimore zyrtare e publike, personi drejtues dhe personat e ngarkuar për çështjen objekt të seancës dëgjimore, përgatitin raportin mbi seancën dëgjimore, i cili është pjesë e relacionit përfundimtar që përgatitet për Bordin.</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PJESA IX</w:t>
      </w:r>
    </w:p>
    <w:p w:rsidR="00E678BA" w:rsidRPr="00B54026" w:rsidRDefault="00E678BA" w:rsidP="00E678BA">
      <w:pPr>
        <w:pStyle w:val="NeniNr"/>
        <w:keepNext w:val="0"/>
        <w:rPr>
          <w:spacing w:val="-4"/>
          <w:lang w:val="sq-AL"/>
        </w:rPr>
      </w:pPr>
      <w:r w:rsidRPr="00B54026">
        <w:rPr>
          <w:spacing w:val="-4"/>
          <w:lang w:val="sq-AL"/>
        </w:rPr>
        <w:t>DISPOZITA TË FUNDIT</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37</w:t>
      </w:r>
    </w:p>
    <w:p w:rsidR="00E678BA" w:rsidRPr="00B54026" w:rsidRDefault="00E678BA" w:rsidP="00E678BA">
      <w:pPr>
        <w:pStyle w:val="NeniNr"/>
        <w:keepNext w:val="0"/>
        <w:rPr>
          <w:b/>
          <w:spacing w:val="-4"/>
          <w:lang w:val="sq-AL"/>
        </w:rPr>
      </w:pPr>
      <w:r w:rsidRPr="00B54026">
        <w:rPr>
          <w:b/>
          <w:spacing w:val="-4"/>
          <w:lang w:val="sq-AL"/>
        </w:rPr>
        <w:t>Përshpejtimi i afateve dhe ndryshimi i kërkesave procedurale</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Për kërkesat e paraqitura në ERE për përshpejtim të një procesi, objekt i vendimmarrjes së Bordit, për aq sa lejohet nga ligji, aty ku ka një shkak të arsyeshëm, Bordi do të lejojë personelin teknik të trajtoj</w:t>
      </w:r>
      <w:r w:rsidRPr="00B54026">
        <w:rPr>
          <w:bCs/>
          <w:spacing w:val="-4"/>
          <w:szCs w:val="24"/>
          <w:lang w:val="sq-AL"/>
        </w:rPr>
        <w:t>ë</w:t>
      </w:r>
      <w:r w:rsidRPr="00B54026">
        <w:rPr>
          <w:spacing w:val="-4"/>
          <w:lang w:val="sq-AL"/>
        </w:rPr>
        <w:t xml:space="preserve"> një çështje me procedurë të përshpejtuar apo me një procedurë të ndryshme nga kërkesat procedurale të përcaktuara në rregullat e veçanta, kur i sheh ato të papraktikueshme, të papërshtatshme ose të panevojshme, me kusht që ky proces të mos kufizojë të drejtat e palës, subjekt i procedurës të trajtuar nga Bordi. </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38</w:t>
      </w:r>
    </w:p>
    <w:p w:rsidR="00E678BA" w:rsidRPr="00B54026" w:rsidRDefault="00E678BA" w:rsidP="00E678BA">
      <w:pPr>
        <w:pStyle w:val="NeniNr"/>
        <w:keepNext w:val="0"/>
        <w:rPr>
          <w:b/>
          <w:spacing w:val="-4"/>
          <w:lang w:val="sq-AL"/>
        </w:rPr>
      </w:pPr>
      <w:r w:rsidRPr="00B54026">
        <w:rPr>
          <w:b/>
          <w:spacing w:val="-4"/>
          <w:lang w:val="sq-AL"/>
        </w:rPr>
        <w:t>Konflikti me funksionet ligjore ose institucionale</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Këto rregulla janë hartuar në përputhje me legjislacionin në fuqi, autoritetin dhe funksionet ligjore të ERE-s. Në rast konflikti mes legjislacionit në fuqi që ka të bëjë me autoritetin dhe kompetencat e ERE-s dhe këtyre rregullave, do të prevalojë legjislacioni në fuqi.</w:t>
      </w:r>
    </w:p>
    <w:p w:rsidR="00E678BA" w:rsidRPr="00B54026" w:rsidRDefault="00E678BA" w:rsidP="00E678BA">
      <w:pPr>
        <w:pStyle w:val="Hapesira7"/>
        <w:rPr>
          <w:spacing w:val="-4"/>
          <w:lang w:val="sq-AL"/>
        </w:rPr>
      </w:pPr>
    </w:p>
    <w:p w:rsidR="00E678BA" w:rsidRPr="00B54026" w:rsidRDefault="00E678BA" w:rsidP="00E678BA">
      <w:pPr>
        <w:pStyle w:val="NeniNr"/>
        <w:keepNext w:val="0"/>
        <w:rPr>
          <w:spacing w:val="-4"/>
          <w:lang w:val="sq-AL"/>
        </w:rPr>
      </w:pPr>
      <w:r w:rsidRPr="00B54026">
        <w:rPr>
          <w:spacing w:val="-4"/>
          <w:lang w:val="sq-AL"/>
        </w:rPr>
        <w:t>Neni 39</w:t>
      </w:r>
    </w:p>
    <w:p w:rsidR="00E678BA" w:rsidRPr="00B54026" w:rsidRDefault="00E678BA" w:rsidP="00E678BA">
      <w:pPr>
        <w:pStyle w:val="NeniNr"/>
        <w:keepNext w:val="0"/>
        <w:rPr>
          <w:b/>
          <w:spacing w:val="-4"/>
          <w:lang w:val="sq-AL"/>
        </w:rPr>
      </w:pPr>
      <w:r w:rsidRPr="00B54026">
        <w:rPr>
          <w:b/>
          <w:spacing w:val="-4"/>
          <w:lang w:val="sq-AL"/>
        </w:rPr>
        <w:t>Rishikimi dhe ndryshimi i rregullave</w:t>
      </w:r>
    </w:p>
    <w:p w:rsidR="00E678BA" w:rsidRPr="00B54026" w:rsidRDefault="00E678BA" w:rsidP="00E678BA">
      <w:pPr>
        <w:pStyle w:val="Hapesira7"/>
        <w:rPr>
          <w:spacing w:val="-4"/>
          <w:lang w:val="sq-AL"/>
        </w:rPr>
      </w:pPr>
    </w:p>
    <w:p w:rsidR="00E678BA" w:rsidRPr="00B54026" w:rsidRDefault="00E678BA" w:rsidP="00E678BA">
      <w:pPr>
        <w:pStyle w:val="Paragrafi"/>
        <w:rPr>
          <w:spacing w:val="-4"/>
          <w:lang w:val="sq-AL"/>
        </w:rPr>
      </w:pPr>
      <w:r w:rsidRPr="00B54026">
        <w:rPr>
          <w:spacing w:val="-4"/>
          <w:lang w:val="sq-AL"/>
        </w:rPr>
        <w:t>Këto rregulla janë objekt rishikimi dhe ndryshimi me vendim të Bordit.</w:t>
      </w:r>
    </w:p>
    <w:p w:rsidR="00E678BA" w:rsidRPr="00AB5128" w:rsidRDefault="00E678BA" w:rsidP="00E678BA">
      <w:pPr>
        <w:pStyle w:val="Paragrafi"/>
        <w:rPr>
          <w:spacing w:val="-4"/>
          <w:sz w:val="14"/>
          <w:lang w:val="sq-AL"/>
        </w:rPr>
      </w:pPr>
    </w:p>
    <w:p w:rsidR="00E678BA" w:rsidRPr="00B54026" w:rsidRDefault="00E678BA" w:rsidP="00E678BA">
      <w:pPr>
        <w:pStyle w:val="NeniNr"/>
        <w:keepNext w:val="0"/>
        <w:rPr>
          <w:spacing w:val="-4"/>
          <w:lang w:val="sq-AL"/>
        </w:rPr>
      </w:pPr>
      <w:r w:rsidRPr="00B54026">
        <w:rPr>
          <w:spacing w:val="-4"/>
          <w:lang w:val="sq-AL"/>
        </w:rPr>
        <w:t>Neni 40</w:t>
      </w:r>
    </w:p>
    <w:p w:rsidR="00E678BA" w:rsidRPr="00B54026" w:rsidRDefault="00E678BA" w:rsidP="00E678BA">
      <w:pPr>
        <w:pStyle w:val="NeniNr"/>
        <w:keepNext w:val="0"/>
        <w:rPr>
          <w:b/>
          <w:spacing w:val="-4"/>
          <w:lang w:val="sq-AL"/>
        </w:rPr>
      </w:pPr>
      <w:r w:rsidRPr="00B54026">
        <w:rPr>
          <w:b/>
          <w:spacing w:val="-4"/>
          <w:lang w:val="sq-AL"/>
        </w:rPr>
        <w:t>Hyrja në fuqi</w:t>
      </w:r>
    </w:p>
    <w:p w:rsidR="00E678BA" w:rsidRPr="00AB5128" w:rsidRDefault="00E678BA" w:rsidP="00E678BA">
      <w:pPr>
        <w:pStyle w:val="Paragrafi"/>
        <w:rPr>
          <w:b/>
          <w:bCs/>
          <w:spacing w:val="-4"/>
          <w:sz w:val="14"/>
          <w:lang w:val="sq-AL"/>
        </w:rPr>
      </w:pPr>
    </w:p>
    <w:p w:rsidR="00E678BA" w:rsidRPr="00B54026" w:rsidRDefault="00E678BA" w:rsidP="00E678BA">
      <w:pPr>
        <w:pStyle w:val="Paragrafi"/>
        <w:rPr>
          <w:spacing w:val="-4"/>
          <w:lang w:val="sq-AL"/>
        </w:rPr>
      </w:pPr>
      <w:r w:rsidRPr="00B54026">
        <w:rPr>
          <w:spacing w:val="-4"/>
          <w:lang w:val="sq-AL"/>
        </w:rPr>
        <w:t xml:space="preserve">Këto rregulla hyjnë në fuqi menjëherë dhe publikohen në Fletoren Zyrtare të Republikës së Shqipërisë. </w:t>
      </w:r>
    </w:p>
    <w:p w:rsidR="00DB5602" w:rsidRDefault="00DB5602"/>
    <w:sectPr w:rsidR="00DB560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7"/>
    <w:multiLevelType w:val="hybridMultilevel"/>
    <w:tmpl w:val="5032E5DA"/>
    <w:lvl w:ilvl="0" w:tplc="2B108186">
      <w:start w:val="1"/>
      <w:numFmt w:val="decimal"/>
      <w:lvlText w:val="%1."/>
      <w:lvlJc w:val="left"/>
      <w:pPr>
        <w:tabs>
          <w:tab w:val="num" w:pos="1440"/>
        </w:tabs>
        <w:ind w:left="144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AFC7195"/>
    <w:multiLevelType w:val="hybridMultilevel"/>
    <w:tmpl w:val="E4564C6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A1630A"/>
    <w:multiLevelType w:val="multilevel"/>
    <w:tmpl w:val="723A7BF6"/>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1A061EE"/>
    <w:multiLevelType w:val="hybridMultilevel"/>
    <w:tmpl w:val="848A0478"/>
    <w:lvl w:ilvl="0" w:tplc="0C07000F">
      <w:start w:val="1"/>
      <w:numFmt w:val="decimal"/>
      <w:lvlText w:val="%1."/>
      <w:lvlJc w:val="left"/>
      <w:pPr>
        <w:ind w:left="502" w:hanging="360"/>
      </w:pPr>
    </w:lvl>
    <w:lvl w:ilvl="1" w:tplc="0C070019" w:tentative="1">
      <w:start w:val="1"/>
      <w:numFmt w:val="lowerLetter"/>
      <w:lvlText w:val="%2."/>
      <w:lvlJc w:val="left"/>
      <w:pPr>
        <w:ind w:left="1222" w:hanging="360"/>
      </w:pPr>
    </w:lvl>
    <w:lvl w:ilvl="2" w:tplc="0C07001B" w:tentative="1">
      <w:start w:val="1"/>
      <w:numFmt w:val="lowerRoman"/>
      <w:lvlText w:val="%3."/>
      <w:lvlJc w:val="right"/>
      <w:pPr>
        <w:ind w:left="1942" w:hanging="180"/>
      </w:pPr>
    </w:lvl>
    <w:lvl w:ilvl="3" w:tplc="0C07000F" w:tentative="1">
      <w:start w:val="1"/>
      <w:numFmt w:val="decimal"/>
      <w:lvlText w:val="%4."/>
      <w:lvlJc w:val="left"/>
      <w:pPr>
        <w:ind w:left="2662" w:hanging="360"/>
      </w:pPr>
    </w:lvl>
    <w:lvl w:ilvl="4" w:tplc="0C070019" w:tentative="1">
      <w:start w:val="1"/>
      <w:numFmt w:val="lowerLetter"/>
      <w:lvlText w:val="%5."/>
      <w:lvlJc w:val="left"/>
      <w:pPr>
        <w:ind w:left="3382" w:hanging="360"/>
      </w:pPr>
    </w:lvl>
    <w:lvl w:ilvl="5" w:tplc="0C07001B" w:tentative="1">
      <w:start w:val="1"/>
      <w:numFmt w:val="lowerRoman"/>
      <w:lvlText w:val="%6."/>
      <w:lvlJc w:val="right"/>
      <w:pPr>
        <w:ind w:left="4102" w:hanging="180"/>
      </w:pPr>
    </w:lvl>
    <w:lvl w:ilvl="6" w:tplc="0C07000F" w:tentative="1">
      <w:start w:val="1"/>
      <w:numFmt w:val="decimal"/>
      <w:lvlText w:val="%7."/>
      <w:lvlJc w:val="left"/>
      <w:pPr>
        <w:ind w:left="4822" w:hanging="360"/>
      </w:pPr>
    </w:lvl>
    <w:lvl w:ilvl="7" w:tplc="0C070019" w:tentative="1">
      <w:start w:val="1"/>
      <w:numFmt w:val="lowerLetter"/>
      <w:lvlText w:val="%8."/>
      <w:lvlJc w:val="left"/>
      <w:pPr>
        <w:ind w:left="5542" w:hanging="360"/>
      </w:pPr>
    </w:lvl>
    <w:lvl w:ilvl="8" w:tplc="0C07001B" w:tentative="1">
      <w:start w:val="1"/>
      <w:numFmt w:val="lowerRoman"/>
      <w:lvlText w:val="%9."/>
      <w:lvlJc w:val="right"/>
      <w:pPr>
        <w:ind w:left="6262" w:hanging="180"/>
      </w:pPr>
    </w:lvl>
  </w:abstractNum>
  <w:abstractNum w:abstractNumId="1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4D92108E"/>
    <w:multiLevelType w:val="singleLevel"/>
    <w:tmpl w:val="7F0433F4"/>
    <w:lvl w:ilvl="0">
      <w:start w:val="1"/>
      <w:numFmt w:val="lowerLetter"/>
      <w:lvlText w:val="%1)"/>
      <w:lvlJc w:val="left"/>
      <w:pPr>
        <w:tabs>
          <w:tab w:val="num" w:pos="900"/>
        </w:tabs>
        <w:ind w:left="900" w:hanging="360"/>
      </w:pPr>
      <w:rPr>
        <w:rFonts w:hint="default"/>
        <w:b w:val="0"/>
      </w:rPr>
    </w:lvl>
  </w:abstractNum>
  <w:abstractNum w:abstractNumId="18">
    <w:nsid w:val="55B7261B"/>
    <w:multiLevelType w:val="hybridMultilevel"/>
    <w:tmpl w:val="452407A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0">
    <w:nsid w:val="679D2E05"/>
    <w:multiLevelType w:val="hybridMultilevel"/>
    <w:tmpl w:val="7AF2F0E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8892E89"/>
    <w:multiLevelType w:val="hybridMultilevel"/>
    <w:tmpl w:val="6136E6D2"/>
    <w:lvl w:ilvl="0" w:tplc="D660DA6E">
      <w:start w:val="1"/>
      <w:numFmt w:val="decimal"/>
      <w:lvlText w:val="%1."/>
      <w:lvlJc w:val="left"/>
      <w:pPr>
        <w:ind w:left="720" w:hanging="360"/>
      </w:pPr>
      <w:rPr>
        <w:rFonts w:cs="Bookman Old Style"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3"/>
  </w:num>
  <w:num w:numId="16">
    <w:abstractNumId w:val="22"/>
  </w:num>
  <w:num w:numId="17">
    <w:abstractNumId w:val="14"/>
  </w:num>
  <w:num w:numId="18">
    <w:abstractNumId w:val="13"/>
  </w:num>
  <w:num w:numId="19">
    <w:abstractNumId w:val="18"/>
  </w:num>
  <w:num w:numId="20">
    <w:abstractNumId w:val="15"/>
  </w:num>
  <w:num w:numId="21">
    <w:abstractNumId w:val="21"/>
  </w:num>
  <w:num w:numId="22">
    <w:abstractNumId w:val="10"/>
  </w:num>
  <w:num w:numId="23">
    <w:abstractNumId w:val="17"/>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8BA"/>
    <w:rsid w:val="002B483B"/>
    <w:rsid w:val="004D7A9A"/>
    <w:rsid w:val="00B3310C"/>
    <w:rsid w:val="00DB5602"/>
    <w:rsid w:val="00E678B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678B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E678B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E678B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E678B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678B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678B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678B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678B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678B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E678B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E678BA"/>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E678BA"/>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E678BA"/>
    <w:rPr>
      <w:rFonts w:ascii="Cambria" w:eastAsia="MS Mincho" w:hAnsi="Cambria" w:cs="Cambria"/>
      <w:b/>
      <w:bCs/>
      <w:sz w:val="24"/>
      <w:szCs w:val="24"/>
      <w:lang w:val="en-US"/>
    </w:rPr>
  </w:style>
  <w:style w:type="character" w:customStyle="1" w:styleId="Heading4Char">
    <w:name w:val="Heading 4 Char"/>
    <w:basedOn w:val="DefaultParagraphFont"/>
    <w:link w:val="Heading4"/>
    <w:rsid w:val="00E678B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E678B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678B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E678B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E678BA"/>
    <w:rPr>
      <w:rFonts w:ascii="Cambria" w:eastAsia="MS Mincho" w:hAnsi="Cambria" w:cs="Cambria"/>
      <w:sz w:val="20"/>
      <w:szCs w:val="20"/>
      <w:lang w:val="en-US"/>
    </w:rPr>
  </w:style>
  <w:style w:type="character" w:customStyle="1" w:styleId="Heading9Char">
    <w:name w:val="Heading 9 Char"/>
    <w:basedOn w:val="DefaultParagraphFont"/>
    <w:link w:val="Heading9"/>
    <w:rsid w:val="00E678BA"/>
    <w:rPr>
      <w:rFonts w:ascii="Cambria" w:eastAsia="MS Mincho" w:hAnsi="Cambria" w:cs="Cambria"/>
      <w:i/>
      <w:iCs/>
      <w:spacing w:val="5"/>
      <w:sz w:val="20"/>
      <w:szCs w:val="20"/>
      <w:lang w:val="en-US"/>
    </w:rPr>
  </w:style>
  <w:style w:type="paragraph" w:styleId="NoSpacing">
    <w:name w:val="No Spacing"/>
    <w:link w:val="NoSpacingChar"/>
    <w:uiPriority w:val="1"/>
    <w:qFormat/>
    <w:rsid w:val="00E678B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678BA"/>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E678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678BA"/>
    <w:rPr>
      <w:rFonts w:ascii="Tahoma" w:eastAsia="Calibri" w:hAnsi="Tahoma" w:cs="Tahoma"/>
      <w:sz w:val="16"/>
      <w:szCs w:val="16"/>
      <w:lang w:val="en-US"/>
    </w:rPr>
  </w:style>
  <w:style w:type="paragraph" w:styleId="Header">
    <w:name w:val="header"/>
    <w:basedOn w:val="Normal"/>
    <w:link w:val="HeaderChar"/>
    <w:uiPriority w:val="99"/>
    <w:unhideWhenUsed/>
    <w:rsid w:val="00E67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8BA"/>
    <w:rPr>
      <w:rFonts w:ascii="Calibri" w:eastAsia="Calibri" w:hAnsi="Calibri" w:cs="Times New Roman"/>
      <w:lang w:val="en-US"/>
    </w:rPr>
  </w:style>
  <w:style w:type="paragraph" w:styleId="Footer">
    <w:name w:val="footer"/>
    <w:basedOn w:val="Normal"/>
    <w:link w:val="FooterChar"/>
    <w:unhideWhenUsed/>
    <w:rsid w:val="00E678BA"/>
    <w:pPr>
      <w:tabs>
        <w:tab w:val="center" w:pos="4680"/>
        <w:tab w:val="right" w:pos="9360"/>
      </w:tabs>
      <w:spacing w:after="0" w:line="240" w:lineRule="auto"/>
    </w:pPr>
  </w:style>
  <w:style w:type="character" w:customStyle="1" w:styleId="FooterChar">
    <w:name w:val="Footer Char"/>
    <w:basedOn w:val="DefaultParagraphFont"/>
    <w:link w:val="Footer"/>
    <w:rsid w:val="00E678BA"/>
    <w:rPr>
      <w:rFonts w:ascii="Calibri" w:eastAsia="Calibri" w:hAnsi="Calibri" w:cs="Times New Roman"/>
      <w:lang w:val="en-US"/>
    </w:rPr>
  </w:style>
  <w:style w:type="paragraph" w:customStyle="1" w:styleId="Akti">
    <w:name w:val="Akti"/>
    <w:link w:val="AktiChar"/>
    <w:rsid w:val="00E678B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678B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678BA"/>
    <w:rPr>
      <w:rFonts w:ascii="Garamond" w:eastAsia="MS Mincho" w:hAnsi="Garamond" w:cs="CG Times"/>
      <w:b/>
      <w:bCs/>
      <w:sz w:val="24"/>
      <w:lang w:val="en-GB"/>
    </w:rPr>
  </w:style>
  <w:style w:type="paragraph" w:customStyle="1" w:styleId="Paragrafi">
    <w:name w:val="Paragrafi"/>
    <w:link w:val="ParagrafiChar"/>
    <w:rsid w:val="00E678B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678BA"/>
    <w:rPr>
      <w:rFonts w:ascii="Garamond" w:eastAsia="MS Mincho" w:hAnsi="Garamond" w:cs="CG Times"/>
      <w:sz w:val="24"/>
      <w:lang w:val="en-US"/>
    </w:rPr>
  </w:style>
  <w:style w:type="paragraph" w:customStyle="1" w:styleId="Titulli">
    <w:name w:val="Titulli"/>
    <w:next w:val="Normal"/>
    <w:link w:val="TitulliChar"/>
    <w:rsid w:val="00E678B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678BA"/>
    <w:rPr>
      <w:rFonts w:ascii="Garamond" w:eastAsia="MS Mincho" w:hAnsi="Garamond" w:cs="CG Times"/>
      <w:b/>
      <w:bCs/>
      <w:caps/>
      <w:sz w:val="24"/>
      <w:lang w:val="en-GB"/>
    </w:rPr>
  </w:style>
  <w:style w:type="character" w:customStyle="1" w:styleId="AktiChar">
    <w:name w:val="Akti Char"/>
    <w:basedOn w:val="DefaultParagraphFont"/>
    <w:link w:val="Akti"/>
    <w:rsid w:val="00E678BA"/>
    <w:rPr>
      <w:rFonts w:ascii="Garamond" w:eastAsia="MS Mincho" w:hAnsi="Garamond" w:cs="CG Times"/>
      <w:b/>
      <w:bCs/>
      <w:caps/>
      <w:color w:val="000000"/>
      <w:sz w:val="24"/>
      <w:lang w:val="en-GB"/>
    </w:rPr>
  </w:style>
  <w:style w:type="paragraph" w:customStyle="1" w:styleId="NeniNr">
    <w:name w:val="Neni_Nr"/>
    <w:next w:val="Normal"/>
    <w:link w:val="NeniNrChar"/>
    <w:rsid w:val="00E678B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678B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678BA"/>
    <w:rPr>
      <w:rFonts w:ascii="Garamond" w:eastAsia="MS Mincho" w:hAnsi="Garamond" w:cs="CG Times"/>
      <w:sz w:val="24"/>
      <w:lang w:val="en-GB"/>
    </w:rPr>
  </w:style>
  <w:style w:type="paragraph" w:customStyle="1" w:styleId="Autoriteti">
    <w:name w:val="Autoriteti"/>
    <w:next w:val="Normal"/>
    <w:link w:val="AutoritetiChar"/>
    <w:rsid w:val="00E678B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678B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678BA"/>
    <w:rPr>
      <w:rFonts w:ascii="Garamond" w:eastAsia="MS Mincho" w:hAnsi="Garamond" w:cs="CG Times"/>
      <w:caps/>
      <w:sz w:val="24"/>
      <w:lang w:val="en-GB"/>
    </w:rPr>
  </w:style>
  <w:style w:type="character" w:customStyle="1" w:styleId="AutoritetiEmerChar">
    <w:name w:val="Autoriteti_Emer Char"/>
    <w:link w:val="AutoritetiEmer"/>
    <w:locked/>
    <w:rsid w:val="00E678BA"/>
    <w:rPr>
      <w:rFonts w:ascii="Garamond" w:eastAsia="MS Mincho" w:hAnsi="Garamond" w:cs="Times New Roman"/>
      <w:b/>
      <w:bCs/>
      <w:sz w:val="24"/>
      <w:lang w:val="en-GB"/>
    </w:rPr>
  </w:style>
  <w:style w:type="paragraph" w:customStyle="1" w:styleId="Titull-Titull">
    <w:name w:val="Titull-Titull"/>
    <w:basedOn w:val="Paragrafi"/>
    <w:qFormat/>
    <w:rsid w:val="00E678BA"/>
    <w:pPr>
      <w:ind w:firstLine="0"/>
      <w:jc w:val="center"/>
    </w:pPr>
    <w:rPr>
      <w:caps/>
      <w:szCs w:val="24"/>
    </w:rPr>
  </w:style>
  <w:style w:type="paragraph" w:customStyle="1" w:styleId="Vendosi">
    <w:name w:val="Vendosi"/>
    <w:basedOn w:val="Titull-Titull"/>
    <w:qFormat/>
    <w:rsid w:val="00E678BA"/>
  </w:style>
  <w:style w:type="paragraph" w:customStyle="1" w:styleId="Hapesira7">
    <w:name w:val="Hapesira 7"/>
    <w:basedOn w:val="Paragrafi"/>
    <w:qFormat/>
    <w:rsid w:val="00E678BA"/>
    <w:rPr>
      <w:sz w:val="14"/>
      <w:szCs w:val="24"/>
    </w:rPr>
  </w:style>
  <w:style w:type="paragraph" w:styleId="ListParagraph">
    <w:name w:val="List Paragraph"/>
    <w:aliases w:val="List Paragraph2"/>
    <w:basedOn w:val="Normal"/>
    <w:link w:val="ListParagraphChar"/>
    <w:uiPriority w:val="34"/>
    <w:qFormat/>
    <w:rsid w:val="00E678B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678BA"/>
    <w:rPr>
      <w:rFonts w:ascii="Calibri" w:eastAsia="Times New Roman" w:hAnsi="Calibri" w:cs="Times New Roman"/>
      <w:lang w:val="en-US"/>
    </w:rPr>
  </w:style>
  <w:style w:type="paragraph" w:customStyle="1" w:styleId="Style1">
    <w:name w:val="Style1"/>
    <w:basedOn w:val="Akti"/>
    <w:qFormat/>
    <w:rsid w:val="00E678BA"/>
  </w:style>
  <w:style w:type="character" w:customStyle="1" w:styleId="Heading2Char1">
    <w:name w:val="Heading 2 Char1"/>
    <w:link w:val="Heading2"/>
    <w:uiPriority w:val="1"/>
    <w:locked/>
    <w:rsid w:val="00E678BA"/>
    <w:rPr>
      <w:rFonts w:ascii="Cambria" w:eastAsia="MS Mincho" w:hAnsi="Cambria" w:cs="Cambria"/>
      <w:b/>
      <w:bCs/>
      <w:sz w:val="26"/>
      <w:szCs w:val="26"/>
      <w:lang w:val="en-US"/>
    </w:rPr>
  </w:style>
  <w:style w:type="character" w:customStyle="1" w:styleId="Heading3Char1">
    <w:name w:val="Heading 3 Char1"/>
    <w:aliases w:val="Germa Char1"/>
    <w:link w:val="Heading3"/>
    <w:locked/>
    <w:rsid w:val="00E678BA"/>
    <w:rPr>
      <w:rFonts w:ascii="Cambria" w:eastAsia="MS Mincho" w:hAnsi="Cambria" w:cs="Cambria"/>
      <w:b/>
      <w:bCs/>
      <w:sz w:val="24"/>
      <w:szCs w:val="24"/>
      <w:lang w:val="en-US"/>
    </w:rPr>
  </w:style>
  <w:style w:type="paragraph" w:customStyle="1" w:styleId="ADDRESS">
    <w:name w:val="ADDRESS"/>
    <w:basedOn w:val="Normal"/>
    <w:rsid w:val="00E678B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678BA"/>
    <w:pPr>
      <w:spacing w:after="0" w:line="240" w:lineRule="auto"/>
      <w:jc w:val="both"/>
    </w:pPr>
    <w:rPr>
      <w:rFonts w:ascii="CG Times" w:eastAsia="MS Mincho" w:hAnsi="CG Times" w:cs="CG Times"/>
      <w:sz w:val="21"/>
      <w:lang w:val="en-GB"/>
    </w:rPr>
  </w:style>
  <w:style w:type="paragraph" w:customStyle="1" w:styleId="AneksiNr">
    <w:name w:val="Aneksi_Nr"/>
    <w:next w:val="Normal"/>
    <w:rsid w:val="00E678B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678B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E678B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E678BA"/>
    <w:rPr>
      <w:rFonts w:ascii="Arial" w:eastAsia="Times New Roman" w:hAnsi="Arial" w:cs="Arial"/>
      <w:color w:val="000000"/>
      <w:sz w:val="24"/>
      <w:szCs w:val="24"/>
      <w:lang w:val="en-US"/>
    </w:rPr>
  </w:style>
  <w:style w:type="paragraph" w:customStyle="1" w:styleId="BazLigjPropozues">
    <w:name w:val="Baz_Ligj_Propozues"/>
    <w:rsid w:val="00E678B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678B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678BA"/>
    <w:rPr>
      <w:rFonts w:ascii="Times New Roman" w:eastAsia="Times New Roman" w:hAnsi="Times New Roman" w:cs="Times New Roman"/>
      <w:caps/>
      <w:sz w:val="26"/>
      <w:szCs w:val="26"/>
      <w:lang w:val="en-GB"/>
    </w:rPr>
  </w:style>
  <w:style w:type="character" w:customStyle="1" w:styleId="apple-converted-space">
    <w:name w:val="apple-converted-space"/>
    <w:rsid w:val="00E678BA"/>
  </w:style>
  <w:style w:type="character" w:styleId="Hyperlink">
    <w:name w:val="Hyperlink"/>
    <w:uiPriority w:val="99"/>
    <w:unhideWhenUsed/>
    <w:rsid w:val="00E678BA"/>
    <w:rPr>
      <w:color w:val="0000FF"/>
      <w:u w:val="single"/>
    </w:rPr>
  </w:style>
  <w:style w:type="character" w:styleId="FollowedHyperlink">
    <w:name w:val="FollowedHyperlink"/>
    <w:uiPriority w:val="99"/>
    <w:unhideWhenUsed/>
    <w:rsid w:val="00E678BA"/>
    <w:rPr>
      <w:color w:val="800080"/>
      <w:u w:val="single"/>
    </w:rPr>
  </w:style>
  <w:style w:type="paragraph" w:customStyle="1" w:styleId="font5">
    <w:name w:val="font5"/>
    <w:basedOn w:val="Normal"/>
    <w:rsid w:val="00E678B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678B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678B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678B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678B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678B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678B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678B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678B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678B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678B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678B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678B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678B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678B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678B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678B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678B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678B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678B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678B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678B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678B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678B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678B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678B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678B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678B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678B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678B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678B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678B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678B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678B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678B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678B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678B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678BA"/>
  </w:style>
  <w:style w:type="paragraph" w:customStyle="1" w:styleId="PjesaNr">
    <w:name w:val="Pjesa_Nr"/>
    <w:next w:val="Normal"/>
    <w:rsid w:val="00E678B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678B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678B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678B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678BA"/>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E678B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678B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678B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678B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678B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678B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678B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678B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678B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678B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678B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678B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678B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678B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678B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678B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678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678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678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678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678B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678B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678B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678B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678B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678B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678B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678B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678B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678B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678B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678BA"/>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678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678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678BA"/>
    <w:rPr>
      <w:b/>
      <w:bCs/>
    </w:rPr>
  </w:style>
  <w:style w:type="paragraph" w:customStyle="1" w:styleId="xl136">
    <w:name w:val="xl136"/>
    <w:basedOn w:val="Normal"/>
    <w:rsid w:val="00E678B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678B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678B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678B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678B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678B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678B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678B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678B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678B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678B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678B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678B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678B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678B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678B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678B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678B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678B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678BA"/>
  </w:style>
  <w:style w:type="paragraph" w:styleId="Title">
    <w:name w:val="Title"/>
    <w:basedOn w:val="Heading1"/>
    <w:next w:val="Normal"/>
    <w:link w:val="TitleChar"/>
    <w:qFormat/>
    <w:rsid w:val="00E678B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678BA"/>
    <w:rPr>
      <w:rFonts w:ascii="Calibri" w:eastAsia="Times New Roman" w:hAnsi="Calibri" w:cs="Arial"/>
      <w:b/>
      <w:caps/>
      <w:spacing w:val="10"/>
      <w:sz w:val="40"/>
      <w:szCs w:val="40"/>
    </w:rPr>
  </w:style>
  <w:style w:type="paragraph" w:customStyle="1" w:styleId="articlebody">
    <w:name w:val="articlebody"/>
    <w:basedOn w:val="Normal"/>
    <w:uiPriority w:val="99"/>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678B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678B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678B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678B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678BA"/>
    <w:pPr>
      <w:spacing w:after="100"/>
      <w:ind w:left="660" w:firstLine="0"/>
      <w:jc w:val="left"/>
    </w:pPr>
    <w:rPr>
      <w:rFonts w:eastAsia="Times New Roman"/>
    </w:rPr>
  </w:style>
  <w:style w:type="paragraph" w:styleId="TOC5">
    <w:name w:val="toc 5"/>
    <w:basedOn w:val="Normal"/>
    <w:next w:val="Normal"/>
    <w:autoRedefine/>
    <w:unhideWhenUsed/>
    <w:rsid w:val="00E678BA"/>
    <w:pPr>
      <w:spacing w:after="100"/>
      <w:ind w:left="880" w:firstLine="0"/>
      <w:jc w:val="left"/>
    </w:pPr>
    <w:rPr>
      <w:rFonts w:eastAsia="Times New Roman"/>
    </w:rPr>
  </w:style>
  <w:style w:type="paragraph" w:styleId="TOC6">
    <w:name w:val="toc 6"/>
    <w:basedOn w:val="Normal"/>
    <w:next w:val="Normal"/>
    <w:autoRedefine/>
    <w:unhideWhenUsed/>
    <w:rsid w:val="00E678BA"/>
    <w:pPr>
      <w:spacing w:after="100"/>
      <w:ind w:left="1100" w:firstLine="0"/>
      <w:jc w:val="left"/>
    </w:pPr>
    <w:rPr>
      <w:rFonts w:eastAsia="Times New Roman"/>
    </w:rPr>
  </w:style>
  <w:style w:type="paragraph" w:styleId="TOC7">
    <w:name w:val="toc 7"/>
    <w:basedOn w:val="Normal"/>
    <w:next w:val="Normal"/>
    <w:autoRedefine/>
    <w:unhideWhenUsed/>
    <w:rsid w:val="00E678BA"/>
    <w:pPr>
      <w:spacing w:after="100"/>
      <w:ind w:left="1320" w:firstLine="0"/>
      <w:jc w:val="left"/>
    </w:pPr>
    <w:rPr>
      <w:rFonts w:eastAsia="Times New Roman"/>
    </w:rPr>
  </w:style>
  <w:style w:type="paragraph" w:styleId="TOC8">
    <w:name w:val="toc 8"/>
    <w:basedOn w:val="Normal"/>
    <w:next w:val="Normal"/>
    <w:autoRedefine/>
    <w:unhideWhenUsed/>
    <w:rsid w:val="00E678BA"/>
    <w:pPr>
      <w:spacing w:after="100"/>
      <w:ind w:left="1540" w:firstLine="0"/>
      <w:jc w:val="left"/>
    </w:pPr>
    <w:rPr>
      <w:rFonts w:eastAsia="Times New Roman"/>
    </w:rPr>
  </w:style>
  <w:style w:type="paragraph" w:styleId="TOC9">
    <w:name w:val="toc 9"/>
    <w:basedOn w:val="Normal"/>
    <w:next w:val="Normal"/>
    <w:autoRedefine/>
    <w:unhideWhenUsed/>
    <w:rsid w:val="00E678BA"/>
    <w:pPr>
      <w:spacing w:after="100"/>
      <w:ind w:left="1760" w:firstLine="0"/>
      <w:jc w:val="left"/>
    </w:pPr>
    <w:rPr>
      <w:rFonts w:eastAsia="Times New Roman"/>
    </w:rPr>
  </w:style>
  <w:style w:type="paragraph" w:styleId="BodyTextIndent">
    <w:name w:val="Body Text Indent"/>
    <w:basedOn w:val="Normal"/>
    <w:link w:val="BodyTextIndentChar"/>
    <w:unhideWhenUsed/>
    <w:rsid w:val="00E678BA"/>
    <w:pPr>
      <w:spacing w:after="120"/>
      <w:ind w:left="360"/>
    </w:pPr>
  </w:style>
  <w:style w:type="character" w:customStyle="1" w:styleId="BodyTextIndentChar">
    <w:name w:val="Body Text Indent Char"/>
    <w:basedOn w:val="DefaultParagraphFont"/>
    <w:link w:val="BodyTextIndent"/>
    <w:rsid w:val="00E678BA"/>
    <w:rPr>
      <w:rFonts w:ascii="Calibri" w:eastAsia="Calibri" w:hAnsi="Calibri" w:cs="Times New Roman"/>
      <w:lang w:val="en-US"/>
    </w:rPr>
  </w:style>
  <w:style w:type="paragraph" w:customStyle="1" w:styleId="numridata0">
    <w:name w:val="numridata"/>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678B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678B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678BA"/>
    <w:rPr>
      <w:rFonts w:ascii="Times New Roman" w:eastAsia="Times New Roman" w:hAnsi="Times New Roman" w:cs="Times New Roman"/>
      <w:sz w:val="16"/>
      <w:szCs w:val="16"/>
      <w:lang w:val="en-US"/>
    </w:rPr>
  </w:style>
  <w:style w:type="paragraph" w:customStyle="1" w:styleId="s32b251d">
    <w:name w:val="s32b251d"/>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678BA"/>
  </w:style>
  <w:style w:type="paragraph" w:customStyle="1" w:styleId="s30eec3f8">
    <w:name w:val="s30eec3f8"/>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678BA"/>
    <w:rPr>
      <w:sz w:val="24"/>
      <w:lang w:val="en-GB" w:eastAsia="fr-FR"/>
    </w:rPr>
  </w:style>
  <w:style w:type="paragraph" w:customStyle="1" w:styleId="JuPara">
    <w:name w:val="Ju_Para"/>
    <w:basedOn w:val="Normal"/>
    <w:link w:val="JuParaCar"/>
    <w:rsid w:val="00E678B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678B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678B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678B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678B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678BA"/>
    <w:rPr>
      <w:vertAlign w:val="superscript"/>
    </w:rPr>
  </w:style>
  <w:style w:type="paragraph" w:customStyle="1" w:styleId="ju-005fpara">
    <w:name w:val="ju-005fpara"/>
    <w:basedOn w:val="Normal"/>
    <w:rsid w:val="00E678B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678BA"/>
  </w:style>
  <w:style w:type="character" w:customStyle="1" w:styleId="s7d2086b4">
    <w:name w:val="s7d2086b4"/>
    <w:basedOn w:val="DefaultParagraphFont"/>
    <w:uiPriority w:val="99"/>
    <w:rsid w:val="00E678BA"/>
  </w:style>
  <w:style w:type="character" w:customStyle="1" w:styleId="hps">
    <w:name w:val="hps"/>
    <w:basedOn w:val="DefaultParagraphFont"/>
    <w:rsid w:val="00E678BA"/>
  </w:style>
  <w:style w:type="paragraph" w:customStyle="1" w:styleId="paragrafi0">
    <w:name w:val="paragrafi"/>
    <w:basedOn w:val="Normal"/>
    <w:rsid w:val="00E678B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678B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678BA"/>
    <w:rPr>
      <w:rFonts w:cs="Times New Roman"/>
    </w:rPr>
  </w:style>
  <w:style w:type="paragraph" w:customStyle="1" w:styleId="titulli0">
    <w:name w:val="titulli"/>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678BA"/>
  </w:style>
  <w:style w:type="paragraph" w:customStyle="1" w:styleId="akti0">
    <w:name w:val="akti"/>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678BA"/>
  </w:style>
  <w:style w:type="paragraph" w:customStyle="1" w:styleId="CM49">
    <w:name w:val="CM49"/>
    <w:basedOn w:val="Normal"/>
    <w:next w:val="Normal"/>
    <w:rsid w:val="00E678B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678B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678B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678BA"/>
    <w:pPr>
      <w:widowControl w:val="0"/>
    </w:pPr>
    <w:rPr>
      <w:rFonts w:ascii="Helvetica" w:eastAsia="Times New Roman" w:hAnsi="Helvetica" w:cs="Helvetica"/>
      <w:lang w:val="sq-AL"/>
    </w:rPr>
  </w:style>
  <w:style w:type="paragraph" w:customStyle="1" w:styleId="CM57">
    <w:name w:val="CM57"/>
    <w:basedOn w:val="Normal"/>
    <w:next w:val="Normal"/>
    <w:rsid w:val="00E678B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678B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678B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678B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678BA"/>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E678BA"/>
  </w:style>
  <w:style w:type="character" w:customStyle="1" w:styleId="StyleHeading6BoldChar">
    <w:name w:val="Style Heading 6 + Bold Char"/>
    <w:link w:val="StyleHeading6Bold"/>
    <w:rsid w:val="00E678BA"/>
    <w:rPr>
      <w:rFonts w:ascii="Cambria" w:eastAsia="MS Mincho" w:hAnsi="Cambria" w:cs="Cambria"/>
      <w:b/>
      <w:bCs/>
      <w:i/>
      <w:iCs/>
      <w:color w:val="7F7F7F"/>
      <w:sz w:val="24"/>
      <w:szCs w:val="24"/>
      <w:lang w:val="en-US"/>
    </w:rPr>
  </w:style>
  <w:style w:type="paragraph" w:customStyle="1" w:styleId="tableheaders">
    <w:name w:val="table headers"/>
    <w:rsid w:val="00E678BA"/>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E678BA"/>
    <w:rPr>
      <w:b w:val="0"/>
    </w:rPr>
  </w:style>
  <w:style w:type="paragraph" w:styleId="PlainText">
    <w:name w:val="Plain Text"/>
    <w:basedOn w:val="Normal"/>
    <w:link w:val="PlainTextChar"/>
    <w:uiPriority w:val="99"/>
    <w:unhideWhenUsed/>
    <w:rsid w:val="00E678B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678BA"/>
    <w:rPr>
      <w:rFonts w:ascii="Consolas" w:eastAsia="Calibri" w:hAnsi="Consolas" w:cs="Times New Roman"/>
      <w:sz w:val="21"/>
      <w:szCs w:val="21"/>
    </w:rPr>
  </w:style>
  <w:style w:type="paragraph" w:customStyle="1" w:styleId="StyleStyle1Bold">
    <w:name w:val="Style Style1 + Bold"/>
    <w:basedOn w:val="Style1"/>
    <w:rsid w:val="00E678BA"/>
  </w:style>
  <w:style w:type="paragraph" w:customStyle="1" w:styleId="CM1">
    <w:name w:val="CM1"/>
    <w:basedOn w:val="Default"/>
    <w:next w:val="Default"/>
    <w:rsid w:val="00E678BA"/>
    <w:rPr>
      <w:rFonts w:ascii="EUAlbertina" w:hAnsi="EUAlbertina"/>
      <w:color w:val="auto"/>
    </w:rPr>
  </w:style>
  <w:style w:type="paragraph" w:customStyle="1" w:styleId="CM4">
    <w:name w:val="CM4"/>
    <w:basedOn w:val="Normal"/>
    <w:next w:val="Normal"/>
    <w:rsid w:val="00E678B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678B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678B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678BA"/>
    <w:rPr>
      <w:rFonts w:ascii="Tahoma" w:eastAsia="Times New Roman" w:hAnsi="Tahoma" w:cs="Times New Roman"/>
      <w:sz w:val="16"/>
      <w:szCs w:val="16"/>
    </w:rPr>
  </w:style>
  <w:style w:type="numbering" w:customStyle="1" w:styleId="NoList3">
    <w:name w:val="No List3"/>
    <w:next w:val="NoList"/>
    <w:semiHidden/>
    <w:rsid w:val="00E678BA"/>
  </w:style>
  <w:style w:type="numbering" w:customStyle="1" w:styleId="NoList4">
    <w:name w:val="No List4"/>
    <w:next w:val="NoList"/>
    <w:semiHidden/>
    <w:rsid w:val="00E678BA"/>
  </w:style>
  <w:style w:type="paragraph" w:customStyle="1" w:styleId="Point1">
    <w:name w:val="Point 1"/>
    <w:basedOn w:val="Normal"/>
    <w:link w:val="Point1Char"/>
    <w:rsid w:val="00E678B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678BA"/>
    <w:rPr>
      <w:rFonts w:ascii="Calibri" w:eastAsia="Times New Roman" w:hAnsi="Calibri" w:cs="Times New Roman"/>
      <w:sz w:val="24"/>
      <w:szCs w:val="24"/>
      <w:lang w:val="en-GB" w:eastAsia="en-GB"/>
    </w:rPr>
  </w:style>
  <w:style w:type="character" w:customStyle="1" w:styleId="longtext">
    <w:name w:val="long_text"/>
    <w:rsid w:val="00E678BA"/>
    <w:rPr>
      <w:rFonts w:ascii="Comic Sans MS" w:hAnsi="Comic Sans MS"/>
      <w:b/>
      <w:sz w:val="96"/>
      <w:szCs w:val="24"/>
      <w:lang w:val="pl-PL" w:eastAsia="pl-PL" w:bidi="ar-SA"/>
    </w:rPr>
  </w:style>
  <w:style w:type="paragraph" w:customStyle="1" w:styleId="Text1">
    <w:name w:val="Text 1"/>
    <w:basedOn w:val="Normal"/>
    <w:link w:val="Text1Char"/>
    <w:rsid w:val="00E678B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678B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678B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678B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678B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678BA"/>
  </w:style>
  <w:style w:type="character" w:customStyle="1" w:styleId="SectionTitleCharCharChar">
    <w:name w:val="SectionTitle Char Char Char"/>
    <w:link w:val="SectionTitleCharChar"/>
    <w:rsid w:val="00E678B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678BA"/>
    <w:rPr>
      <w:rFonts w:ascii="Calibri" w:eastAsia="Times New Roman" w:hAnsi="Calibri" w:cs="Times New Roman"/>
      <w:b/>
      <w:bCs/>
      <w:smallCaps/>
      <w:sz w:val="28"/>
      <w:szCs w:val="28"/>
      <w:lang w:val="en-GB" w:eastAsia="en-GB"/>
    </w:rPr>
  </w:style>
  <w:style w:type="character" w:customStyle="1" w:styleId="Text1Char">
    <w:name w:val="Text 1 Char"/>
    <w:link w:val="Text1"/>
    <w:rsid w:val="00E678BA"/>
    <w:rPr>
      <w:rFonts w:ascii="Calibri" w:eastAsia="Times New Roman" w:hAnsi="Calibri" w:cs="Times New Roman"/>
      <w:sz w:val="24"/>
      <w:szCs w:val="24"/>
      <w:lang w:val="en-GB" w:eastAsia="en-GB"/>
    </w:rPr>
  </w:style>
  <w:style w:type="character" w:customStyle="1" w:styleId="Point1CharChar">
    <w:name w:val="Point 1 Char Char"/>
    <w:rsid w:val="00E678BA"/>
    <w:rPr>
      <w:sz w:val="24"/>
      <w:szCs w:val="24"/>
      <w:lang w:val="en-GB" w:eastAsia="en-GB" w:bidi="ar-SA"/>
    </w:rPr>
  </w:style>
  <w:style w:type="paragraph" w:customStyle="1" w:styleId="Point0">
    <w:name w:val="Point 0"/>
    <w:basedOn w:val="Normal"/>
    <w:rsid w:val="00E678B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678B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678B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678B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678B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678B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678B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678BA"/>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E678B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678BA"/>
    <w:rPr>
      <w:rFonts w:ascii="CG Times" w:hAnsi="CG Times"/>
      <w:sz w:val="22"/>
      <w:lang w:val="en-US" w:eastAsia="en-US" w:bidi="ar-SA"/>
    </w:rPr>
  </w:style>
  <w:style w:type="paragraph" w:customStyle="1" w:styleId="SectionTitle">
    <w:name w:val="SectionTitle"/>
    <w:basedOn w:val="Normal"/>
    <w:next w:val="Heading1"/>
    <w:rsid w:val="00E678B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678BA"/>
  </w:style>
  <w:style w:type="paragraph" w:styleId="TableofFigures">
    <w:name w:val="table of figures"/>
    <w:basedOn w:val="Normal"/>
    <w:next w:val="Normal"/>
    <w:rsid w:val="00E678B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678B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678B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678B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678B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678B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678B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678B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678B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678B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678B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678B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678B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678B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678B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678B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678BA"/>
    <w:pPr>
      <w:spacing w:after="0" w:line="360" w:lineRule="auto"/>
      <w:ind w:firstLine="0"/>
      <w:jc w:val="left"/>
    </w:pPr>
    <w:rPr>
      <w:rFonts w:ascii="Tahoma" w:eastAsia="Times New Roman" w:hAnsi="Tahoma"/>
      <w:lang w:val="de-AT" w:eastAsia="de-DE"/>
    </w:rPr>
  </w:style>
  <w:style w:type="paragraph" w:styleId="List">
    <w:name w:val="List"/>
    <w:basedOn w:val="Normal"/>
    <w:rsid w:val="00E678B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678B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678B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678B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678B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678B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678B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678B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678B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678B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678B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678B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678B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678BA"/>
    <w:rPr>
      <w:sz w:val="16"/>
      <w:szCs w:val="16"/>
    </w:rPr>
  </w:style>
  <w:style w:type="paragraph" w:styleId="CommentText">
    <w:name w:val="annotation text"/>
    <w:aliases w:val=" Char"/>
    <w:basedOn w:val="Normal"/>
    <w:link w:val="CommentTextChar"/>
    <w:uiPriority w:val="99"/>
    <w:unhideWhenUsed/>
    <w:rsid w:val="00E678B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678BA"/>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E678BA"/>
    <w:rPr>
      <w:b/>
      <w:bCs/>
    </w:rPr>
  </w:style>
  <w:style w:type="character" w:customStyle="1" w:styleId="CommentSubjectChar">
    <w:name w:val="Comment Subject Char"/>
    <w:basedOn w:val="CommentTextChar"/>
    <w:link w:val="CommentSubject"/>
    <w:uiPriority w:val="99"/>
    <w:rsid w:val="00E678BA"/>
    <w:rPr>
      <w:rFonts w:ascii="Calibri" w:eastAsia="MS Mincho" w:hAnsi="Calibri" w:cs="Times New Roman"/>
      <w:b/>
      <w:bCs/>
      <w:sz w:val="20"/>
      <w:szCs w:val="20"/>
    </w:rPr>
  </w:style>
  <w:style w:type="paragraph" w:styleId="ListNumber4">
    <w:name w:val="List Number 4"/>
    <w:basedOn w:val="Normal"/>
    <w:rsid w:val="00E678B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678B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678BA"/>
  </w:style>
  <w:style w:type="paragraph" w:styleId="MacroText">
    <w:name w:val="macro"/>
    <w:link w:val="MacroTextChar"/>
    <w:semiHidden/>
    <w:rsid w:val="00E678B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678BA"/>
    <w:rPr>
      <w:rFonts w:ascii="Courier New" w:eastAsia="Times New Roman" w:hAnsi="Courier New" w:cs="Times New Roman"/>
      <w:lang w:val="de-DE" w:eastAsia="de-DE"/>
    </w:rPr>
  </w:style>
  <w:style w:type="paragraph" w:styleId="NormalIndent">
    <w:name w:val="Normal Indent"/>
    <w:basedOn w:val="Normal"/>
    <w:link w:val="NormalIndentChar"/>
    <w:rsid w:val="00E678B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678B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678B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678BA"/>
    <w:rPr>
      <w:rFonts w:ascii="Tahoma" w:hAnsi="Tahoma"/>
      <w:sz w:val="22"/>
    </w:rPr>
  </w:style>
  <w:style w:type="paragraph" w:styleId="BlockText">
    <w:name w:val="Block Text"/>
    <w:basedOn w:val="Normal"/>
    <w:rsid w:val="00E678B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678B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678BA"/>
    <w:rPr>
      <w:rFonts w:ascii="Tahoma" w:eastAsia="Times New Roman" w:hAnsi="Tahoma" w:cs="Times New Roman"/>
      <w:lang w:val="de-AT" w:eastAsia="de-DE"/>
    </w:rPr>
  </w:style>
  <w:style w:type="character" w:customStyle="1" w:styleId="Emphasis1">
    <w:name w:val="Emphasis1"/>
    <w:semiHidden/>
    <w:rsid w:val="00E678BA"/>
  </w:style>
  <w:style w:type="paragraph" w:styleId="NoteHeading">
    <w:name w:val="Note Heading"/>
    <w:basedOn w:val="Normal"/>
    <w:next w:val="Normal"/>
    <w:link w:val="NoteHeadingChar"/>
    <w:rsid w:val="00E678B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678BA"/>
    <w:rPr>
      <w:rFonts w:ascii="Tahoma" w:eastAsia="Times New Roman" w:hAnsi="Tahoma" w:cs="Times New Roman"/>
      <w:lang w:val="de-AT" w:eastAsia="de-DE"/>
    </w:rPr>
  </w:style>
  <w:style w:type="paragraph" w:styleId="MessageHeader">
    <w:name w:val="Message Header"/>
    <w:basedOn w:val="Normal"/>
    <w:link w:val="MessageHeaderChar"/>
    <w:semiHidden/>
    <w:rsid w:val="00E678B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678B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678B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678B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678BA"/>
    <w:rPr>
      <w:rFonts w:ascii="Tahoma" w:eastAsia="Times New Roman" w:hAnsi="Tahoma" w:cs="Times New Roman"/>
      <w:sz w:val="20"/>
      <w:szCs w:val="20"/>
      <w:lang w:val="en-US"/>
    </w:rPr>
  </w:style>
  <w:style w:type="character" w:styleId="EndnoteReference">
    <w:name w:val="endnote reference"/>
    <w:uiPriority w:val="99"/>
    <w:semiHidden/>
    <w:unhideWhenUsed/>
    <w:rsid w:val="00E678BA"/>
    <w:rPr>
      <w:vertAlign w:val="superscript"/>
    </w:rPr>
  </w:style>
  <w:style w:type="paragraph" w:styleId="BodyTextFirstIndent2">
    <w:name w:val="Body Text First Indent 2"/>
    <w:basedOn w:val="BodyTextIndent"/>
    <w:link w:val="BodyTextFirstIndent2Char"/>
    <w:semiHidden/>
    <w:rsid w:val="00E678B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678BA"/>
    <w:rPr>
      <w:rFonts w:ascii="Tahoma" w:eastAsia="Times New Roman" w:hAnsi="Tahoma" w:cs="Times New Roman"/>
      <w:lang w:val="de-AT" w:eastAsia="de-DE"/>
    </w:rPr>
  </w:style>
  <w:style w:type="numbering" w:styleId="111111">
    <w:name w:val="Outline List 2"/>
    <w:basedOn w:val="NoList"/>
    <w:semiHidden/>
    <w:rsid w:val="00E678BA"/>
    <w:pPr>
      <w:numPr>
        <w:numId w:val="14"/>
      </w:numPr>
    </w:pPr>
  </w:style>
  <w:style w:type="paragraph" w:customStyle="1" w:styleId="Zusatz2">
    <w:name w:val="Zusatz 2"/>
    <w:basedOn w:val="Normal"/>
    <w:next w:val="Normal"/>
    <w:semiHidden/>
    <w:rsid w:val="00E678B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678B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678BA"/>
    <w:pPr>
      <w:numPr>
        <w:numId w:val="15"/>
      </w:numPr>
    </w:pPr>
  </w:style>
  <w:style w:type="paragraph" w:styleId="Salutation">
    <w:name w:val="Salutation"/>
    <w:basedOn w:val="Normal"/>
    <w:next w:val="Normal"/>
    <w:link w:val="SalutationChar"/>
    <w:semiHidden/>
    <w:rsid w:val="00E678B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678BA"/>
    <w:rPr>
      <w:rFonts w:ascii="Tahoma" w:eastAsia="Times New Roman" w:hAnsi="Tahoma" w:cs="Times New Roman"/>
      <w:lang w:val="de-AT" w:eastAsia="de-DE"/>
    </w:rPr>
  </w:style>
  <w:style w:type="numbering" w:styleId="ArticleSection">
    <w:name w:val="Outline List 3"/>
    <w:basedOn w:val="NoList"/>
    <w:semiHidden/>
    <w:rsid w:val="00E678BA"/>
    <w:pPr>
      <w:numPr>
        <w:numId w:val="16"/>
      </w:numPr>
    </w:pPr>
  </w:style>
  <w:style w:type="paragraph" w:styleId="Closing">
    <w:name w:val="Closing"/>
    <w:basedOn w:val="Normal"/>
    <w:link w:val="ClosingChar"/>
    <w:semiHidden/>
    <w:rsid w:val="00E678B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678BA"/>
    <w:rPr>
      <w:rFonts w:ascii="Tahoma" w:eastAsia="Times New Roman" w:hAnsi="Tahoma" w:cs="Times New Roman"/>
      <w:lang w:val="de-AT" w:eastAsia="de-DE"/>
    </w:rPr>
  </w:style>
  <w:style w:type="character" w:styleId="Emphasis">
    <w:name w:val="Emphasis"/>
    <w:uiPriority w:val="20"/>
    <w:qFormat/>
    <w:rsid w:val="00E678BA"/>
    <w:rPr>
      <w:i/>
      <w:iCs/>
    </w:rPr>
  </w:style>
  <w:style w:type="paragraph" w:styleId="HTMLAddress">
    <w:name w:val="HTML Address"/>
    <w:basedOn w:val="Normal"/>
    <w:link w:val="HTMLAddressChar"/>
    <w:semiHidden/>
    <w:rsid w:val="00E678B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678BA"/>
    <w:rPr>
      <w:rFonts w:ascii="Tahoma" w:eastAsia="Times New Roman" w:hAnsi="Tahoma" w:cs="Times New Roman"/>
      <w:i/>
      <w:iCs/>
      <w:lang w:val="de-AT" w:eastAsia="de-DE"/>
    </w:rPr>
  </w:style>
  <w:style w:type="character" w:styleId="HTMLAcronym">
    <w:name w:val="HTML Acronym"/>
    <w:semiHidden/>
    <w:rsid w:val="00E678BA"/>
  </w:style>
  <w:style w:type="character" w:styleId="HTMLSample">
    <w:name w:val="HTML Sample"/>
    <w:semiHidden/>
    <w:rsid w:val="00E678BA"/>
    <w:rPr>
      <w:rFonts w:ascii="Courier New" w:hAnsi="Courier New" w:cs="Courier New"/>
    </w:rPr>
  </w:style>
  <w:style w:type="character" w:styleId="HTMLCode">
    <w:name w:val="HTML Code"/>
    <w:semiHidden/>
    <w:rsid w:val="00E678BA"/>
    <w:rPr>
      <w:rFonts w:ascii="Courier New" w:hAnsi="Courier New" w:cs="Courier New"/>
      <w:sz w:val="20"/>
      <w:szCs w:val="20"/>
    </w:rPr>
  </w:style>
  <w:style w:type="character" w:styleId="HTMLDefinition">
    <w:name w:val="HTML Definition"/>
    <w:semiHidden/>
    <w:rsid w:val="00E678BA"/>
    <w:rPr>
      <w:i/>
      <w:iCs/>
    </w:rPr>
  </w:style>
  <w:style w:type="character" w:styleId="HTMLTypewriter">
    <w:name w:val="HTML Typewriter"/>
    <w:semiHidden/>
    <w:rsid w:val="00E678BA"/>
    <w:rPr>
      <w:rFonts w:ascii="Courier New" w:hAnsi="Courier New" w:cs="Courier New"/>
      <w:sz w:val="20"/>
      <w:szCs w:val="20"/>
    </w:rPr>
  </w:style>
  <w:style w:type="character" w:styleId="HTMLKeyboard">
    <w:name w:val="HTML Keyboard"/>
    <w:semiHidden/>
    <w:rsid w:val="00E678BA"/>
    <w:rPr>
      <w:rFonts w:ascii="Courier New" w:hAnsi="Courier New" w:cs="Courier New"/>
      <w:sz w:val="20"/>
      <w:szCs w:val="20"/>
    </w:rPr>
  </w:style>
  <w:style w:type="character" w:styleId="HTMLVariable">
    <w:name w:val="HTML Variable"/>
    <w:semiHidden/>
    <w:rsid w:val="00E678BA"/>
    <w:rPr>
      <w:i/>
      <w:iCs/>
    </w:rPr>
  </w:style>
  <w:style w:type="paragraph" w:styleId="HTMLPreformatted">
    <w:name w:val="HTML Preformatted"/>
    <w:basedOn w:val="Normal"/>
    <w:link w:val="HTMLPreformattedChar"/>
    <w:uiPriority w:val="99"/>
    <w:rsid w:val="00E678B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678BA"/>
    <w:rPr>
      <w:rFonts w:ascii="Courier New" w:eastAsia="Times New Roman" w:hAnsi="Courier New" w:cs="Times New Roman"/>
      <w:sz w:val="20"/>
      <w:lang w:val="de-AT" w:eastAsia="de-DE"/>
    </w:rPr>
  </w:style>
  <w:style w:type="character" w:styleId="HTMLCite">
    <w:name w:val="HTML Cite"/>
    <w:semiHidden/>
    <w:rsid w:val="00E678BA"/>
    <w:rPr>
      <w:i/>
      <w:iCs/>
    </w:rPr>
  </w:style>
  <w:style w:type="table" w:styleId="Table3Deffects1">
    <w:name w:val="Table 3D effects 1"/>
    <w:basedOn w:val="TableNormal"/>
    <w:semiHidden/>
    <w:rsid w:val="00E678BA"/>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678BA"/>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678BA"/>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678B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678BA"/>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678B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678BA"/>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678B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678BA"/>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678BA"/>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678B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678BA"/>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678B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678BA"/>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678B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678BA"/>
    <w:rPr>
      <w:rFonts w:ascii="Tahoma" w:eastAsia="Times New Roman" w:hAnsi="Tahoma" w:cs="Times New Roman"/>
      <w:lang w:val="de-AT" w:eastAsia="de-DE"/>
    </w:rPr>
  </w:style>
  <w:style w:type="paragraph" w:styleId="E-mailSignature">
    <w:name w:val="E-mail Signature"/>
    <w:basedOn w:val="Normal"/>
    <w:link w:val="E-mailSignatureChar"/>
    <w:rsid w:val="00E678B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678BA"/>
    <w:rPr>
      <w:rFonts w:ascii="Tahoma" w:eastAsia="Times New Roman" w:hAnsi="Tahoma" w:cs="Times New Roman"/>
      <w:lang w:val="de-AT" w:eastAsia="de-DE"/>
    </w:rPr>
  </w:style>
  <w:style w:type="paragraph" w:styleId="BodyText2">
    <w:name w:val="Body Text 2"/>
    <w:basedOn w:val="Normal"/>
    <w:link w:val="BodyText2Char"/>
    <w:rsid w:val="00E678B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678BA"/>
    <w:rPr>
      <w:rFonts w:ascii="Tahoma" w:eastAsia="Times New Roman" w:hAnsi="Tahoma" w:cs="Times New Roman"/>
      <w:lang w:val="de-AT" w:eastAsia="de-DE"/>
    </w:rPr>
  </w:style>
  <w:style w:type="paragraph" w:styleId="BodyTextIndent2">
    <w:name w:val="Body Text Indent 2"/>
    <w:basedOn w:val="Normal"/>
    <w:link w:val="BodyTextIndent2Char"/>
    <w:rsid w:val="00E678B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678BA"/>
    <w:rPr>
      <w:rFonts w:ascii="Tahoma" w:eastAsia="Times New Roman" w:hAnsi="Tahoma" w:cs="Times New Roman"/>
      <w:lang w:val="de-AT" w:eastAsia="de-DE"/>
    </w:rPr>
  </w:style>
  <w:style w:type="paragraph" w:styleId="BodyTextIndent3">
    <w:name w:val="Body Text Indent 3"/>
    <w:basedOn w:val="Normal"/>
    <w:link w:val="BodyTextIndent3Char"/>
    <w:rsid w:val="00E678B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678B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678B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678B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678B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678B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E678BA"/>
    <w:rPr>
      <w:rFonts w:ascii="CG Times" w:eastAsia="Times New Roman" w:hAnsi="CG Times" w:cs="Times New Roman"/>
      <w:b/>
      <w:szCs w:val="24"/>
      <w:lang w:val="en-US"/>
    </w:rPr>
  </w:style>
  <w:style w:type="character" w:customStyle="1" w:styleId="SubtitleChar1">
    <w:name w:val="Subtitle Char1"/>
    <w:locked/>
    <w:rsid w:val="00E678BA"/>
    <w:rPr>
      <w:rFonts w:ascii="Cambria" w:hAnsi="Cambria"/>
      <w:sz w:val="24"/>
      <w:szCs w:val="24"/>
    </w:rPr>
  </w:style>
  <w:style w:type="paragraph" w:customStyle="1" w:styleId="Char1">
    <w:name w:val="Char1"/>
    <w:basedOn w:val="Normal"/>
    <w:rsid w:val="00E678B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678BA"/>
    <w:rPr>
      <w:rFonts w:ascii="Tahoma" w:hAnsi="Tahoma" w:cs="Tahoma"/>
      <w:i/>
      <w:iCs/>
      <w:sz w:val="22"/>
      <w:szCs w:val="22"/>
      <w:lang w:val="de-AT" w:eastAsia="de-DE" w:bidi="ar-SA"/>
    </w:rPr>
  </w:style>
  <w:style w:type="character" w:customStyle="1" w:styleId="CharChar36">
    <w:name w:val="Char Char36"/>
    <w:locked/>
    <w:rsid w:val="00E678BA"/>
    <w:rPr>
      <w:rFonts w:ascii="Arial" w:hAnsi="Arial" w:cs="Arial"/>
      <w:b/>
      <w:bCs/>
      <w:kern w:val="32"/>
      <w:sz w:val="32"/>
      <w:szCs w:val="32"/>
      <w:lang w:val="sq-AL" w:eastAsia="en-US" w:bidi="ar-SA"/>
    </w:rPr>
  </w:style>
  <w:style w:type="character" w:customStyle="1" w:styleId="CharChar35">
    <w:name w:val="Char Char35"/>
    <w:locked/>
    <w:rsid w:val="00E678BA"/>
    <w:rPr>
      <w:rFonts w:ascii="Arial" w:hAnsi="Arial" w:cs="Arial"/>
      <w:b/>
      <w:bCs/>
      <w:i/>
      <w:iCs/>
      <w:sz w:val="28"/>
      <w:szCs w:val="28"/>
      <w:lang w:val="sq-AL" w:eastAsia="en-US" w:bidi="ar-SA"/>
    </w:rPr>
  </w:style>
  <w:style w:type="character" w:customStyle="1" w:styleId="CharChar34">
    <w:name w:val="Char Char34"/>
    <w:locked/>
    <w:rsid w:val="00E678BA"/>
    <w:rPr>
      <w:rFonts w:ascii="Tahoma" w:hAnsi="Tahoma"/>
      <w:b/>
      <w:kern w:val="28"/>
      <w:sz w:val="24"/>
      <w:szCs w:val="28"/>
      <w:lang w:val="de-AT" w:eastAsia="de-DE" w:bidi="ar-SA"/>
    </w:rPr>
  </w:style>
  <w:style w:type="character" w:customStyle="1" w:styleId="CharChar33">
    <w:name w:val="Char Char33"/>
    <w:locked/>
    <w:rsid w:val="00E678BA"/>
    <w:rPr>
      <w:rFonts w:ascii="Tahoma" w:hAnsi="Tahoma"/>
      <w:b/>
      <w:i/>
      <w:kern w:val="28"/>
      <w:sz w:val="22"/>
      <w:szCs w:val="22"/>
      <w:lang w:val="de-AT" w:eastAsia="de-DE" w:bidi="ar-SA"/>
    </w:rPr>
  </w:style>
  <w:style w:type="character" w:customStyle="1" w:styleId="CharChar32">
    <w:name w:val="Char Char32"/>
    <w:locked/>
    <w:rsid w:val="00E678BA"/>
    <w:rPr>
      <w:rFonts w:ascii="Tahoma" w:hAnsi="Tahoma"/>
      <w:b/>
      <w:i/>
      <w:kern w:val="28"/>
      <w:sz w:val="22"/>
      <w:szCs w:val="22"/>
      <w:lang w:val="de-AT" w:eastAsia="de-DE" w:bidi="ar-SA"/>
    </w:rPr>
  </w:style>
  <w:style w:type="character" w:customStyle="1" w:styleId="CharChar31">
    <w:name w:val="Char Char31"/>
    <w:locked/>
    <w:rsid w:val="00E678BA"/>
    <w:rPr>
      <w:rFonts w:ascii="Tahoma" w:hAnsi="Tahoma"/>
      <w:b/>
      <w:i/>
      <w:kern w:val="28"/>
      <w:sz w:val="22"/>
      <w:szCs w:val="22"/>
      <w:lang w:val="de-AT" w:eastAsia="de-DE" w:bidi="ar-SA"/>
    </w:rPr>
  </w:style>
  <w:style w:type="character" w:customStyle="1" w:styleId="CharChar10">
    <w:name w:val="Char Char10"/>
    <w:semiHidden/>
    <w:locked/>
    <w:rsid w:val="00E678BA"/>
    <w:rPr>
      <w:rFonts w:ascii="Courier New" w:hAnsi="Courier New" w:cs="Courier New"/>
      <w:szCs w:val="22"/>
      <w:lang w:val="de-AT" w:eastAsia="de-DE" w:bidi="ar-SA"/>
    </w:rPr>
  </w:style>
  <w:style w:type="character" w:customStyle="1" w:styleId="CharChar30">
    <w:name w:val="Char Char30"/>
    <w:locked/>
    <w:rsid w:val="00E678BA"/>
    <w:rPr>
      <w:rFonts w:ascii="Tahoma" w:hAnsi="Tahoma"/>
      <w:b/>
      <w:i/>
      <w:kern w:val="28"/>
      <w:sz w:val="22"/>
      <w:szCs w:val="22"/>
      <w:lang w:val="de-AT" w:eastAsia="de-DE" w:bidi="ar-SA"/>
    </w:rPr>
  </w:style>
  <w:style w:type="character" w:customStyle="1" w:styleId="CharChar29">
    <w:name w:val="Char Char29"/>
    <w:locked/>
    <w:rsid w:val="00E678BA"/>
    <w:rPr>
      <w:rFonts w:ascii="Tahoma" w:hAnsi="Tahoma"/>
      <w:b/>
      <w:i/>
      <w:kern w:val="28"/>
      <w:sz w:val="22"/>
      <w:szCs w:val="22"/>
      <w:lang w:val="de-AT" w:eastAsia="de-DE" w:bidi="ar-SA"/>
    </w:rPr>
  </w:style>
  <w:style w:type="character" w:customStyle="1" w:styleId="CharChar28">
    <w:name w:val="Char Char28"/>
    <w:locked/>
    <w:rsid w:val="00E678BA"/>
    <w:rPr>
      <w:rFonts w:ascii="Tahoma" w:hAnsi="Tahoma"/>
      <w:b/>
      <w:i/>
      <w:kern w:val="28"/>
      <w:sz w:val="22"/>
      <w:szCs w:val="22"/>
      <w:lang w:val="de-AT" w:eastAsia="de-DE" w:bidi="ar-SA"/>
    </w:rPr>
  </w:style>
  <w:style w:type="character" w:customStyle="1" w:styleId="CharChar27">
    <w:name w:val="Char Char27"/>
    <w:locked/>
    <w:rsid w:val="00E678BA"/>
    <w:rPr>
      <w:rFonts w:ascii="Calibri" w:eastAsia="Calibri" w:hAnsi="Calibri"/>
      <w:lang w:val="sq-AL" w:eastAsia="en-US" w:bidi="ar-SA"/>
    </w:rPr>
  </w:style>
  <w:style w:type="character" w:customStyle="1" w:styleId="CharChar24">
    <w:name w:val="Char Char24"/>
    <w:locked/>
    <w:rsid w:val="00E678BA"/>
    <w:rPr>
      <w:rFonts w:ascii="Tahoma" w:hAnsi="Tahoma" w:cs="Tahoma"/>
      <w:sz w:val="22"/>
      <w:szCs w:val="22"/>
      <w:lang w:val="de-AT" w:eastAsia="de-DE" w:bidi="ar-SA"/>
    </w:rPr>
  </w:style>
  <w:style w:type="character" w:customStyle="1" w:styleId="CharChar23">
    <w:name w:val="Char Char23"/>
    <w:locked/>
    <w:rsid w:val="00E678BA"/>
    <w:rPr>
      <w:rFonts w:ascii="Tahoma" w:hAnsi="Tahoma" w:cs="Tahoma"/>
      <w:sz w:val="22"/>
      <w:szCs w:val="22"/>
      <w:lang w:val="de-AT" w:eastAsia="de-DE" w:bidi="ar-SA"/>
    </w:rPr>
  </w:style>
  <w:style w:type="character" w:customStyle="1" w:styleId="CharChar22">
    <w:name w:val="Char Char22"/>
    <w:semiHidden/>
    <w:locked/>
    <w:rsid w:val="00E678BA"/>
    <w:rPr>
      <w:rFonts w:ascii="Courier New" w:hAnsi="Courier New" w:cs="Courier New"/>
      <w:sz w:val="22"/>
      <w:szCs w:val="22"/>
      <w:lang w:val="de-DE" w:eastAsia="de-DE" w:bidi="ar-SA"/>
    </w:rPr>
  </w:style>
  <w:style w:type="character" w:customStyle="1" w:styleId="CharChar21">
    <w:name w:val="Char Char21"/>
    <w:locked/>
    <w:rsid w:val="00E678BA"/>
    <w:rPr>
      <w:rFonts w:ascii="Tahoma" w:hAnsi="Tahoma" w:cs="Tahoma"/>
      <w:b/>
      <w:kern w:val="28"/>
      <w:sz w:val="36"/>
      <w:szCs w:val="36"/>
      <w:lang w:val="de-AT" w:eastAsia="de-DE" w:bidi="ar-SA"/>
    </w:rPr>
  </w:style>
  <w:style w:type="character" w:customStyle="1" w:styleId="CharChar12">
    <w:name w:val="Char Char12"/>
    <w:semiHidden/>
    <w:locked/>
    <w:rsid w:val="00E678BA"/>
    <w:rPr>
      <w:rFonts w:ascii="Tahoma" w:hAnsi="Tahoma" w:cs="Tahoma"/>
      <w:sz w:val="22"/>
      <w:szCs w:val="22"/>
      <w:lang w:val="de-AT" w:eastAsia="de-DE" w:bidi="ar-SA"/>
    </w:rPr>
  </w:style>
  <w:style w:type="character" w:customStyle="1" w:styleId="CharChar9">
    <w:name w:val="Char Char9"/>
    <w:semiHidden/>
    <w:locked/>
    <w:rsid w:val="00E678BA"/>
    <w:rPr>
      <w:rFonts w:ascii="Tahoma" w:hAnsi="Tahoma" w:cs="Tahoma"/>
      <w:sz w:val="22"/>
      <w:szCs w:val="22"/>
      <w:lang w:val="de-AT" w:eastAsia="de-DE" w:bidi="ar-SA"/>
    </w:rPr>
  </w:style>
  <w:style w:type="character" w:customStyle="1" w:styleId="CharChar25">
    <w:name w:val="Char Char25"/>
    <w:semiHidden/>
    <w:locked/>
    <w:rsid w:val="00E678BA"/>
    <w:rPr>
      <w:rFonts w:ascii="Tahoma" w:hAnsi="Tahoma" w:cs="Tahoma"/>
      <w:sz w:val="22"/>
      <w:szCs w:val="22"/>
      <w:lang w:val="de-AT" w:eastAsia="de-DE" w:bidi="ar-SA"/>
    </w:rPr>
  </w:style>
  <w:style w:type="character" w:customStyle="1" w:styleId="CharChar15">
    <w:name w:val="Char Char15"/>
    <w:semiHidden/>
    <w:locked/>
    <w:rsid w:val="00E678BA"/>
    <w:rPr>
      <w:rFonts w:ascii="Tahoma" w:hAnsi="Tahoma" w:cs="Tahoma"/>
      <w:sz w:val="22"/>
      <w:szCs w:val="22"/>
      <w:lang w:val="de-AT" w:eastAsia="de-DE" w:bidi="ar-SA"/>
    </w:rPr>
  </w:style>
  <w:style w:type="character" w:customStyle="1" w:styleId="CharChar16">
    <w:name w:val="Char Char16"/>
    <w:semiHidden/>
    <w:locked/>
    <w:rsid w:val="00E678BA"/>
    <w:rPr>
      <w:rFonts w:ascii="Tahoma" w:hAnsi="Tahoma" w:cs="Arial"/>
      <w:sz w:val="24"/>
      <w:szCs w:val="24"/>
      <w:lang w:val="de-AT" w:eastAsia="de-DE" w:bidi="ar-SA"/>
    </w:rPr>
  </w:style>
  <w:style w:type="character" w:customStyle="1" w:styleId="CharChar20">
    <w:name w:val="Char Char20"/>
    <w:locked/>
    <w:rsid w:val="00E678BA"/>
    <w:rPr>
      <w:rFonts w:ascii="Tahoma" w:hAnsi="Tahoma" w:cs="Tahoma"/>
      <w:b/>
      <w:kern w:val="28"/>
      <w:sz w:val="32"/>
      <w:szCs w:val="36"/>
      <w:lang w:val="de-AT" w:eastAsia="de-DE" w:bidi="ar-SA"/>
    </w:rPr>
  </w:style>
  <w:style w:type="character" w:customStyle="1" w:styleId="CharChar13">
    <w:name w:val="Char Char13"/>
    <w:semiHidden/>
    <w:locked/>
    <w:rsid w:val="00E678BA"/>
    <w:rPr>
      <w:rFonts w:ascii="Tahoma" w:hAnsi="Tahoma" w:cs="Tahoma"/>
      <w:sz w:val="22"/>
      <w:szCs w:val="22"/>
      <w:lang w:val="de-AT" w:eastAsia="de-DE" w:bidi="ar-SA"/>
    </w:rPr>
  </w:style>
  <w:style w:type="character" w:customStyle="1" w:styleId="CharChar19">
    <w:name w:val="Char Char19"/>
    <w:semiHidden/>
    <w:locked/>
    <w:rsid w:val="00E678BA"/>
    <w:rPr>
      <w:rFonts w:ascii="Tahoma" w:hAnsi="Tahoma" w:cs="Tahoma"/>
      <w:sz w:val="22"/>
      <w:szCs w:val="22"/>
      <w:lang w:val="de-AT" w:eastAsia="de-DE" w:bidi="ar-SA"/>
    </w:rPr>
  </w:style>
  <w:style w:type="character" w:customStyle="1" w:styleId="CharChar3">
    <w:name w:val="Char Char3"/>
    <w:semiHidden/>
    <w:locked/>
    <w:rsid w:val="00E678BA"/>
  </w:style>
  <w:style w:type="character" w:customStyle="1" w:styleId="CharChar14">
    <w:name w:val="Char Char14"/>
    <w:semiHidden/>
    <w:locked/>
    <w:rsid w:val="00E678BA"/>
  </w:style>
  <w:style w:type="character" w:customStyle="1" w:styleId="CharChar17">
    <w:name w:val="Char Char17"/>
    <w:locked/>
    <w:rsid w:val="00E678BA"/>
    <w:rPr>
      <w:rFonts w:ascii="Tahoma" w:hAnsi="Tahoma" w:cs="Tahoma"/>
      <w:sz w:val="22"/>
      <w:szCs w:val="22"/>
      <w:lang w:val="de-AT" w:eastAsia="de-DE" w:bidi="ar-SA"/>
    </w:rPr>
  </w:style>
  <w:style w:type="character" w:customStyle="1" w:styleId="CharChar7">
    <w:name w:val="Char Char7"/>
    <w:semiHidden/>
    <w:locked/>
    <w:rsid w:val="00E678BA"/>
    <w:rPr>
      <w:rFonts w:ascii="Tahoma" w:hAnsi="Tahoma" w:cs="Tahoma"/>
      <w:sz w:val="22"/>
      <w:szCs w:val="22"/>
      <w:lang w:val="de-AT" w:eastAsia="de-DE" w:bidi="ar-SA"/>
    </w:rPr>
  </w:style>
  <w:style w:type="character" w:customStyle="1" w:styleId="CharChar6">
    <w:name w:val="Char Char6"/>
    <w:semiHidden/>
    <w:locked/>
    <w:rsid w:val="00E678BA"/>
    <w:rPr>
      <w:rFonts w:ascii="Tahoma" w:hAnsi="Tahoma" w:cs="Tahoma"/>
      <w:sz w:val="16"/>
      <w:szCs w:val="16"/>
      <w:lang w:val="de-AT" w:eastAsia="de-DE" w:bidi="ar-SA"/>
    </w:rPr>
  </w:style>
  <w:style w:type="character" w:customStyle="1" w:styleId="CharChar5">
    <w:name w:val="Char Char5"/>
    <w:semiHidden/>
    <w:locked/>
    <w:rsid w:val="00E678BA"/>
    <w:rPr>
      <w:rFonts w:ascii="Tahoma" w:hAnsi="Tahoma" w:cs="Tahoma"/>
      <w:sz w:val="22"/>
      <w:szCs w:val="22"/>
      <w:lang w:val="de-AT" w:eastAsia="de-DE" w:bidi="ar-SA"/>
    </w:rPr>
  </w:style>
  <w:style w:type="character" w:customStyle="1" w:styleId="CharChar4">
    <w:name w:val="Char Char4"/>
    <w:semiHidden/>
    <w:locked/>
    <w:rsid w:val="00E678BA"/>
    <w:rPr>
      <w:rFonts w:ascii="Tahoma" w:hAnsi="Tahoma" w:cs="Tahoma"/>
      <w:sz w:val="16"/>
      <w:szCs w:val="16"/>
      <w:lang w:val="de-AT" w:eastAsia="de-DE" w:bidi="ar-SA"/>
    </w:rPr>
  </w:style>
  <w:style w:type="character" w:customStyle="1" w:styleId="CharChar18">
    <w:name w:val="Char Char18"/>
    <w:semiHidden/>
    <w:locked/>
    <w:rsid w:val="00E678BA"/>
    <w:rPr>
      <w:rFonts w:ascii="Tahoma" w:hAnsi="Tahoma" w:cs="Tahoma"/>
      <w:sz w:val="22"/>
      <w:szCs w:val="22"/>
      <w:lang w:val="de-AT" w:eastAsia="de-DE" w:bidi="ar-SA"/>
    </w:rPr>
  </w:style>
  <w:style w:type="character" w:customStyle="1" w:styleId="CharChar8">
    <w:name w:val="Char Char8"/>
    <w:locked/>
    <w:rsid w:val="00E678BA"/>
    <w:rPr>
      <w:rFonts w:ascii="Tahoma" w:hAnsi="Tahoma" w:cs="Tahoma"/>
      <w:sz w:val="22"/>
      <w:szCs w:val="22"/>
      <w:lang w:val="de-AT" w:eastAsia="de-DE" w:bidi="ar-SA"/>
    </w:rPr>
  </w:style>
  <w:style w:type="character" w:customStyle="1" w:styleId="CharChar2">
    <w:name w:val="Char Char2"/>
    <w:locked/>
    <w:rsid w:val="00E678BA"/>
    <w:rPr>
      <w:rFonts w:ascii="Calibri" w:eastAsia="Calibri" w:hAnsi="Calibri" w:cs="Times New Roman"/>
      <w:b/>
      <w:bCs/>
      <w:sz w:val="20"/>
      <w:szCs w:val="20"/>
      <w:lang w:val="sq-AL" w:eastAsia="en-US" w:bidi="ar-SA"/>
    </w:rPr>
  </w:style>
  <w:style w:type="character" w:customStyle="1" w:styleId="CharChar26">
    <w:name w:val="Char Char26"/>
    <w:semiHidden/>
    <w:locked/>
    <w:rsid w:val="00E678BA"/>
    <w:rPr>
      <w:rFonts w:ascii="Tahoma" w:hAnsi="Tahoma" w:cs="Tahoma"/>
      <w:sz w:val="16"/>
      <w:szCs w:val="16"/>
      <w:lang w:val="sq-AL" w:eastAsia="en-US" w:bidi="ar-SA"/>
    </w:rPr>
  </w:style>
  <w:style w:type="character" w:customStyle="1" w:styleId="CommentTextChar11">
    <w:name w:val="Comment Text Char11"/>
    <w:aliases w:val="Char Char37"/>
    <w:semiHidden/>
    <w:rsid w:val="00E678BA"/>
    <w:rPr>
      <w:rFonts w:ascii="Calibri" w:hAnsi="Calibri" w:hint="default"/>
      <w:lang w:val="sq-AL"/>
    </w:rPr>
  </w:style>
  <w:style w:type="character" w:customStyle="1" w:styleId="NormalIndentChar">
    <w:name w:val="Normal Indent Char"/>
    <w:link w:val="NormalIndent"/>
    <w:rsid w:val="00E678B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678B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678BA"/>
    <w:pPr>
      <w:tabs>
        <w:tab w:val="num" w:pos="360"/>
        <w:tab w:val="num" w:pos="1935"/>
        <w:tab w:val="num" w:pos="2563"/>
        <w:tab w:val="num" w:pos="3474"/>
      </w:tabs>
      <w:ind w:left="1935" w:hanging="360"/>
      <w:outlineLvl w:val="6"/>
    </w:pPr>
  </w:style>
  <w:style w:type="character" w:customStyle="1" w:styleId="AODefHeadChar">
    <w:name w:val="AODefHead Char"/>
    <w:link w:val="AODefHead"/>
    <w:rsid w:val="00E678BA"/>
    <w:rPr>
      <w:rFonts w:ascii="Times New Roman" w:eastAsia="Times New Roman" w:hAnsi="Times New Roman" w:cs="Times New Roman"/>
      <w:szCs w:val="20"/>
      <w:lang w:eastAsia="sq-AL" w:bidi="sq-AL"/>
    </w:rPr>
  </w:style>
  <w:style w:type="paragraph" w:customStyle="1" w:styleId="PARA">
    <w:name w:val="PARA"/>
    <w:basedOn w:val="Normal"/>
    <w:locked/>
    <w:rsid w:val="00E678B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678B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678BA"/>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E678B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678BA"/>
    <w:rPr>
      <w:rFonts w:ascii="Arial" w:eastAsia="Times New Roman" w:hAnsi="Arial" w:cs="Times New Roman"/>
      <w:sz w:val="20"/>
      <w:szCs w:val="20"/>
      <w:lang w:eastAsia="sq-AL" w:bidi="sq-AL"/>
    </w:rPr>
  </w:style>
  <w:style w:type="character" w:customStyle="1" w:styleId="DeltaViewInsertion">
    <w:name w:val="DeltaView Insertion"/>
    <w:uiPriority w:val="99"/>
    <w:rsid w:val="00E678BA"/>
    <w:rPr>
      <w:color w:val="0000FF"/>
      <w:spacing w:val="0"/>
      <w:u w:val="double"/>
    </w:rPr>
  </w:style>
  <w:style w:type="paragraph" w:customStyle="1" w:styleId="dia">
    <w:name w:val="di(a)"/>
    <w:basedOn w:val="Normal"/>
    <w:rsid w:val="00E678B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678B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678B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678B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678B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6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678BA"/>
    <w:rPr>
      <w:rFonts w:cs="Times New Roman"/>
      <w:color w:val="808080"/>
    </w:rPr>
  </w:style>
  <w:style w:type="character" w:customStyle="1" w:styleId="az12">
    <w:name w:val="az12"/>
    <w:uiPriority w:val="99"/>
    <w:rsid w:val="00E678B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678B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678BA"/>
    <w:rPr>
      <w:rFonts w:ascii="Calibri" w:eastAsia="Times New Roman" w:hAnsi="Calibri" w:cs="Times New Roman"/>
      <w:sz w:val="24"/>
      <w:szCs w:val="24"/>
      <w:lang w:val="en-GB" w:eastAsia="en-GB"/>
    </w:rPr>
  </w:style>
  <w:style w:type="paragraph" w:customStyle="1" w:styleId="Paragraf02">
    <w:name w:val="Paragraf 0.2"/>
    <w:basedOn w:val="Paragrafi"/>
    <w:qFormat/>
    <w:rsid w:val="00E678BA"/>
    <w:pPr>
      <w:tabs>
        <w:tab w:val="left" w:pos="6575"/>
      </w:tabs>
    </w:pPr>
    <w:rPr>
      <w:spacing w:val="-4"/>
    </w:rPr>
  </w:style>
  <w:style w:type="table" w:customStyle="1" w:styleId="TableGrid30">
    <w:name w:val="Table Grid3"/>
    <w:basedOn w:val="TableNormal"/>
    <w:next w:val="TableGrid"/>
    <w:uiPriority w:val="59"/>
    <w:rsid w:val="00E678B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678BA"/>
  </w:style>
  <w:style w:type="character" w:styleId="BookTitle">
    <w:name w:val="Book Title"/>
    <w:uiPriority w:val="33"/>
    <w:qFormat/>
    <w:rsid w:val="00E678BA"/>
    <w:rPr>
      <w:b/>
      <w:bCs/>
      <w:smallCaps/>
      <w:spacing w:val="5"/>
    </w:rPr>
  </w:style>
  <w:style w:type="paragraph" w:customStyle="1" w:styleId="Cover1">
    <w:name w:val="Cover1"/>
    <w:basedOn w:val="Normal"/>
    <w:next w:val="Normal"/>
    <w:rsid w:val="00E678B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678B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678B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678B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678BA"/>
    <w:rPr>
      <w:rFonts w:ascii="Times New Roman" w:eastAsia="Times New Roman" w:hAnsi="Times New Roman" w:cs="Times New Roman"/>
      <w:szCs w:val="20"/>
    </w:rPr>
  </w:style>
  <w:style w:type="character" w:customStyle="1" w:styleId="Bodytext0">
    <w:name w:val="Body text_"/>
    <w:link w:val="BodyText1"/>
    <w:rsid w:val="00E678BA"/>
    <w:rPr>
      <w:rFonts w:ascii="Times New Roman" w:hAnsi="Times New Roman"/>
      <w:sz w:val="21"/>
      <w:szCs w:val="21"/>
      <w:shd w:val="clear" w:color="auto" w:fill="FFFFFF"/>
    </w:rPr>
  </w:style>
  <w:style w:type="paragraph" w:customStyle="1" w:styleId="BodyText1">
    <w:name w:val="Body Text1"/>
    <w:basedOn w:val="Normal"/>
    <w:link w:val="Bodytext0"/>
    <w:rsid w:val="00E678BA"/>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E678B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678B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678B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678B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678B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678B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678B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678B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E678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BodyTextChar1">
    <w:name w:val="Body Text Char1"/>
    <w:uiPriority w:val="99"/>
    <w:locked/>
    <w:rsid w:val="00E678BA"/>
    <w:rPr>
      <w:rFonts w:ascii="Tahoma" w:hAnsi="Tahoma" w:cs="Tahoma"/>
      <w:sz w:val="17"/>
      <w:szCs w:val="17"/>
      <w:u w:val="none"/>
    </w:rPr>
  </w:style>
  <w:style w:type="character" w:customStyle="1" w:styleId="Bodytext20">
    <w:name w:val="Body text (2)_"/>
    <w:rsid w:val="00E678BA"/>
    <w:rPr>
      <w:rFonts w:ascii="Bookman Old Style" w:eastAsia="Bookman Old Style" w:hAnsi="Bookman Old Style" w:cs="Bookman Old Style"/>
      <w:b/>
      <w:bCs/>
      <w:i w:val="0"/>
      <w:iCs w:val="0"/>
      <w:smallCaps w:val="0"/>
      <w:strike w:val="0"/>
      <w:sz w:val="23"/>
      <w:szCs w:val="23"/>
      <w:u w:val="none"/>
    </w:rPr>
  </w:style>
  <w:style w:type="character" w:customStyle="1" w:styleId="Bodytext24">
    <w:name w:val="Body text (2)"/>
    <w:rsid w:val="00E678BA"/>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Bold">
    <w:name w:val="Body text + Bold"/>
    <w:aliases w:val="Italic,Spacing 1 pt,Body text + 13 pt,Bold,Scale 20%"/>
    <w:rsid w:val="00E678BA"/>
    <w:rPr>
      <w:rFonts w:ascii="Bookman Old Style" w:eastAsia="Bookman Old Style" w:hAnsi="Bookman Old Style" w:cs="Bookman Old Style"/>
      <w:b/>
      <w:bCs/>
      <w:color w:val="000000"/>
      <w:spacing w:val="0"/>
      <w:w w:val="100"/>
      <w:position w:val="0"/>
      <w:sz w:val="23"/>
      <w:szCs w:val="23"/>
      <w:shd w:val="clear" w:color="auto" w:fill="FFFFFF"/>
      <w:lang w:val="en-US"/>
    </w:rPr>
  </w:style>
  <w:style w:type="character" w:customStyle="1" w:styleId="Heading30">
    <w:name w:val="Heading #3_"/>
    <w:rsid w:val="00E678BA"/>
    <w:rPr>
      <w:rFonts w:ascii="Bookman Old Style" w:eastAsia="Bookman Old Style" w:hAnsi="Bookman Old Style" w:cs="Bookman Old Style"/>
      <w:b/>
      <w:bCs/>
      <w:i w:val="0"/>
      <w:iCs w:val="0"/>
      <w:smallCaps w:val="0"/>
      <w:strike w:val="0"/>
      <w:sz w:val="23"/>
      <w:szCs w:val="23"/>
      <w:u w:val="none"/>
    </w:rPr>
  </w:style>
  <w:style w:type="character" w:customStyle="1" w:styleId="Heading31">
    <w:name w:val="Heading #3"/>
    <w:rsid w:val="00E678BA"/>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30">
    <w:name w:val="Body Text3"/>
    <w:rsid w:val="00E678BA"/>
    <w:rPr>
      <w:rFonts w:ascii="Bookman Old Style" w:eastAsia="Bookman Old Style" w:hAnsi="Bookman Old Style" w:cs="Bookman Old Style"/>
      <w:color w:val="000000"/>
      <w:spacing w:val="0"/>
      <w:w w:val="100"/>
      <w:position w:val="0"/>
      <w:sz w:val="23"/>
      <w:szCs w:val="23"/>
      <w:u w:val="single"/>
      <w:shd w:val="clear" w:color="auto" w:fill="FFFFFF"/>
      <w:lang w:val="en-US"/>
    </w:rPr>
  </w:style>
  <w:style w:type="character" w:customStyle="1" w:styleId="Bodytext2Exact">
    <w:name w:val="Body text (2) Exact"/>
    <w:rsid w:val="00E678BA"/>
    <w:rPr>
      <w:rFonts w:ascii="Bookman Old Style" w:eastAsia="Bookman Old Style" w:hAnsi="Bookman Old Style" w:cs="Bookman Old Style"/>
      <w:b w:val="0"/>
      <w:bCs w:val="0"/>
      <w:i w:val="0"/>
      <w:iCs w:val="0"/>
      <w:smallCaps w:val="0"/>
      <w:strike w:val="0"/>
      <w:color w:val="000000"/>
      <w:spacing w:val="5"/>
      <w:w w:val="100"/>
      <w:position w:val="0"/>
      <w:sz w:val="21"/>
      <w:szCs w:val="21"/>
      <w:u w:val="none"/>
      <w:lang w:val="en-US"/>
    </w:rPr>
  </w:style>
  <w:style w:type="character" w:customStyle="1" w:styleId="BodytextExact">
    <w:name w:val="Body text Exact"/>
    <w:rsid w:val="00E678BA"/>
    <w:rPr>
      <w:rFonts w:ascii="Bookman Old Style" w:eastAsia="Bookman Old Style" w:hAnsi="Bookman Old Style" w:cs="Bookman Old Style"/>
      <w:color w:val="000000"/>
      <w:spacing w:val="5"/>
      <w:w w:val="100"/>
      <w:position w:val="0"/>
      <w:sz w:val="21"/>
      <w:szCs w:val="21"/>
      <w:u w:val="single"/>
      <w:shd w:val="clear" w:color="auto" w:fill="FFFFFF"/>
      <w:lang w:val="en-US"/>
    </w:rPr>
  </w:style>
  <w:style w:type="character" w:customStyle="1" w:styleId="Bodytext75pt">
    <w:name w:val="Body text + 7.5 pt"/>
    <w:aliases w:val="Spacing 0 pt Exact"/>
    <w:rsid w:val="00E678BA"/>
    <w:rPr>
      <w:rFonts w:ascii="Bookman Old Style" w:eastAsia="Bookman Old Style" w:hAnsi="Bookman Old Style" w:cs="Bookman Old Style"/>
      <w:color w:val="000000"/>
      <w:spacing w:val="0"/>
      <w:w w:val="100"/>
      <w:position w:val="0"/>
      <w:sz w:val="15"/>
      <w:szCs w:val="15"/>
      <w:shd w:val="clear" w:color="auto" w:fill="FFFFFF"/>
      <w:lang w:val="en-US"/>
    </w:rPr>
  </w:style>
  <w:style w:type="character" w:customStyle="1" w:styleId="Heading10">
    <w:name w:val="Heading #1_"/>
    <w:link w:val="Heading11"/>
    <w:rsid w:val="00E678BA"/>
    <w:rPr>
      <w:rFonts w:ascii="Arial Narrow" w:eastAsia="Arial Narrow" w:hAnsi="Arial Narrow" w:cs="Arial Narrow"/>
      <w:sz w:val="34"/>
      <w:szCs w:val="34"/>
      <w:shd w:val="clear" w:color="auto" w:fill="FFFFFF"/>
    </w:rPr>
  </w:style>
  <w:style w:type="character" w:customStyle="1" w:styleId="BodyText4">
    <w:name w:val="Body Text4"/>
    <w:rsid w:val="00E678BA"/>
    <w:rPr>
      <w:rFonts w:ascii="Bookman Old Style" w:eastAsia="Bookman Old Style" w:hAnsi="Bookman Old Style" w:cs="Bookman Old Style"/>
      <w:strike/>
      <w:color w:val="000000"/>
      <w:spacing w:val="0"/>
      <w:w w:val="100"/>
      <w:position w:val="0"/>
      <w:sz w:val="23"/>
      <w:szCs w:val="23"/>
      <w:shd w:val="clear" w:color="auto" w:fill="FFFFFF"/>
      <w:lang w:val="en-US"/>
    </w:rPr>
  </w:style>
  <w:style w:type="paragraph" w:customStyle="1" w:styleId="BodyText5">
    <w:name w:val="Body Text5"/>
    <w:basedOn w:val="Normal"/>
    <w:rsid w:val="00E678BA"/>
    <w:pPr>
      <w:widowControl w:val="0"/>
      <w:shd w:val="clear" w:color="auto" w:fill="FFFFFF"/>
      <w:spacing w:before="240" w:after="60" w:line="0" w:lineRule="atLeast"/>
      <w:ind w:firstLine="0"/>
    </w:pPr>
    <w:rPr>
      <w:rFonts w:ascii="Bookman Old Style" w:eastAsia="Bookman Old Style" w:hAnsi="Bookman Old Style"/>
      <w:sz w:val="23"/>
      <w:szCs w:val="23"/>
    </w:rPr>
  </w:style>
  <w:style w:type="paragraph" w:customStyle="1" w:styleId="Heading11">
    <w:name w:val="Heading #1"/>
    <w:basedOn w:val="Normal"/>
    <w:link w:val="Heading10"/>
    <w:rsid w:val="00E678BA"/>
    <w:pPr>
      <w:widowControl w:val="0"/>
      <w:shd w:val="clear" w:color="auto" w:fill="FFFFFF"/>
      <w:spacing w:before="120" w:after="0" w:line="0" w:lineRule="atLeast"/>
      <w:ind w:firstLine="0"/>
      <w:jc w:val="left"/>
      <w:outlineLvl w:val="0"/>
    </w:pPr>
    <w:rPr>
      <w:rFonts w:ascii="Arial Narrow" w:eastAsia="Arial Narrow" w:hAnsi="Arial Narrow" w:cs="Arial Narrow"/>
      <w:sz w:val="34"/>
      <w:szCs w:val="3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678B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E678B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E678B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E678B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678B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678B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678B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678B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678B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E678B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E678BA"/>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E678BA"/>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E678BA"/>
    <w:rPr>
      <w:rFonts w:ascii="Cambria" w:eastAsia="MS Mincho" w:hAnsi="Cambria" w:cs="Cambria"/>
      <w:b/>
      <w:bCs/>
      <w:sz w:val="24"/>
      <w:szCs w:val="24"/>
      <w:lang w:val="en-US"/>
    </w:rPr>
  </w:style>
  <w:style w:type="character" w:customStyle="1" w:styleId="Heading4Char">
    <w:name w:val="Heading 4 Char"/>
    <w:basedOn w:val="DefaultParagraphFont"/>
    <w:link w:val="Heading4"/>
    <w:rsid w:val="00E678B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E678B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678B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E678B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E678BA"/>
    <w:rPr>
      <w:rFonts w:ascii="Cambria" w:eastAsia="MS Mincho" w:hAnsi="Cambria" w:cs="Cambria"/>
      <w:sz w:val="20"/>
      <w:szCs w:val="20"/>
      <w:lang w:val="en-US"/>
    </w:rPr>
  </w:style>
  <w:style w:type="character" w:customStyle="1" w:styleId="Heading9Char">
    <w:name w:val="Heading 9 Char"/>
    <w:basedOn w:val="DefaultParagraphFont"/>
    <w:link w:val="Heading9"/>
    <w:rsid w:val="00E678BA"/>
    <w:rPr>
      <w:rFonts w:ascii="Cambria" w:eastAsia="MS Mincho" w:hAnsi="Cambria" w:cs="Cambria"/>
      <w:i/>
      <w:iCs/>
      <w:spacing w:val="5"/>
      <w:sz w:val="20"/>
      <w:szCs w:val="20"/>
      <w:lang w:val="en-US"/>
    </w:rPr>
  </w:style>
  <w:style w:type="paragraph" w:styleId="NoSpacing">
    <w:name w:val="No Spacing"/>
    <w:link w:val="NoSpacingChar"/>
    <w:uiPriority w:val="1"/>
    <w:qFormat/>
    <w:rsid w:val="00E678B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678BA"/>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E678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678BA"/>
    <w:rPr>
      <w:rFonts w:ascii="Tahoma" w:eastAsia="Calibri" w:hAnsi="Tahoma" w:cs="Tahoma"/>
      <w:sz w:val="16"/>
      <w:szCs w:val="16"/>
      <w:lang w:val="en-US"/>
    </w:rPr>
  </w:style>
  <w:style w:type="paragraph" w:styleId="Header">
    <w:name w:val="header"/>
    <w:basedOn w:val="Normal"/>
    <w:link w:val="HeaderChar"/>
    <w:uiPriority w:val="99"/>
    <w:unhideWhenUsed/>
    <w:rsid w:val="00E67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8BA"/>
    <w:rPr>
      <w:rFonts w:ascii="Calibri" w:eastAsia="Calibri" w:hAnsi="Calibri" w:cs="Times New Roman"/>
      <w:lang w:val="en-US"/>
    </w:rPr>
  </w:style>
  <w:style w:type="paragraph" w:styleId="Footer">
    <w:name w:val="footer"/>
    <w:basedOn w:val="Normal"/>
    <w:link w:val="FooterChar"/>
    <w:unhideWhenUsed/>
    <w:rsid w:val="00E678BA"/>
    <w:pPr>
      <w:tabs>
        <w:tab w:val="center" w:pos="4680"/>
        <w:tab w:val="right" w:pos="9360"/>
      </w:tabs>
      <w:spacing w:after="0" w:line="240" w:lineRule="auto"/>
    </w:pPr>
  </w:style>
  <w:style w:type="character" w:customStyle="1" w:styleId="FooterChar">
    <w:name w:val="Footer Char"/>
    <w:basedOn w:val="DefaultParagraphFont"/>
    <w:link w:val="Footer"/>
    <w:rsid w:val="00E678BA"/>
    <w:rPr>
      <w:rFonts w:ascii="Calibri" w:eastAsia="Calibri" w:hAnsi="Calibri" w:cs="Times New Roman"/>
      <w:lang w:val="en-US"/>
    </w:rPr>
  </w:style>
  <w:style w:type="paragraph" w:customStyle="1" w:styleId="Akti">
    <w:name w:val="Akti"/>
    <w:link w:val="AktiChar"/>
    <w:rsid w:val="00E678B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678B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678BA"/>
    <w:rPr>
      <w:rFonts w:ascii="Garamond" w:eastAsia="MS Mincho" w:hAnsi="Garamond" w:cs="CG Times"/>
      <w:b/>
      <w:bCs/>
      <w:sz w:val="24"/>
      <w:lang w:val="en-GB"/>
    </w:rPr>
  </w:style>
  <w:style w:type="paragraph" w:customStyle="1" w:styleId="Paragrafi">
    <w:name w:val="Paragrafi"/>
    <w:link w:val="ParagrafiChar"/>
    <w:rsid w:val="00E678B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678BA"/>
    <w:rPr>
      <w:rFonts w:ascii="Garamond" w:eastAsia="MS Mincho" w:hAnsi="Garamond" w:cs="CG Times"/>
      <w:sz w:val="24"/>
      <w:lang w:val="en-US"/>
    </w:rPr>
  </w:style>
  <w:style w:type="paragraph" w:customStyle="1" w:styleId="Titulli">
    <w:name w:val="Titulli"/>
    <w:next w:val="Normal"/>
    <w:link w:val="TitulliChar"/>
    <w:rsid w:val="00E678B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678BA"/>
    <w:rPr>
      <w:rFonts w:ascii="Garamond" w:eastAsia="MS Mincho" w:hAnsi="Garamond" w:cs="CG Times"/>
      <w:b/>
      <w:bCs/>
      <w:caps/>
      <w:sz w:val="24"/>
      <w:lang w:val="en-GB"/>
    </w:rPr>
  </w:style>
  <w:style w:type="character" w:customStyle="1" w:styleId="AktiChar">
    <w:name w:val="Akti Char"/>
    <w:basedOn w:val="DefaultParagraphFont"/>
    <w:link w:val="Akti"/>
    <w:rsid w:val="00E678BA"/>
    <w:rPr>
      <w:rFonts w:ascii="Garamond" w:eastAsia="MS Mincho" w:hAnsi="Garamond" w:cs="CG Times"/>
      <w:b/>
      <w:bCs/>
      <w:caps/>
      <w:color w:val="000000"/>
      <w:sz w:val="24"/>
      <w:lang w:val="en-GB"/>
    </w:rPr>
  </w:style>
  <w:style w:type="paragraph" w:customStyle="1" w:styleId="NeniNr">
    <w:name w:val="Neni_Nr"/>
    <w:next w:val="Normal"/>
    <w:link w:val="NeniNrChar"/>
    <w:rsid w:val="00E678B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678B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678BA"/>
    <w:rPr>
      <w:rFonts w:ascii="Garamond" w:eastAsia="MS Mincho" w:hAnsi="Garamond" w:cs="CG Times"/>
      <w:sz w:val="24"/>
      <w:lang w:val="en-GB"/>
    </w:rPr>
  </w:style>
  <w:style w:type="paragraph" w:customStyle="1" w:styleId="Autoriteti">
    <w:name w:val="Autoriteti"/>
    <w:next w:val="Normal"/>
    <w:link w:val="AutoritetiChar"/>
    <w:rsid w:val="00E678B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678B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678BA"/>
    <w:rPr>
      <w:rFonts w:ascii="Garamond" w:eastAsia="MS Mincho" w:hAnsi="Garamond" w:cs="CG Times"/>
      <w:caps/>
      <w:sz w:val="24"/>
      <w:lang w:val="en-GB"/>
    </w:rPr>
  </w:style>
  <w:style w:type="character" w:customStyle="1" w:styleId="AutoritetiEmerChar">
    <w:name w:val="Autoriteti_Emer Char"/>
    <w:link w:val="AutoritetiEmer"/>
    <w:locked/>
    <w:rsid w:val="00E678BA"/>
    <w:rPr>
      <w:rFonts w:ascii="Garamond" w:eastAsia="MS Mincho" w:hAnsi="Garamond" w:cs="Times New Roman"/>
      <w:b/>
      <w:bCs/>
      <w:sz w:val="24"/>
      <w:lang w:val="en-GB"/>
    </w:rPr>
  </w:style>
  <w:style w:type="paragraph" w:customStyle="1" w:styleId="Titull-Titull">
    <w:name w:val="Titull-Titull"/>
    <w:basedOn w:val="Paragrafi"/>
    <w:qFormat/>
    <w:rsid w:val="00E678BA"/>
    <w:pPr>
      <w:ind w:firstLine="0"/>
      <w:jc w:val="center"/>
    </w:pPr>
    <w:rPr>
      <w:caps/>
      <w:szCs w:val="24"/>
    </w:rPr>
  </w:style>
  <w:style w:type="paragraph" w:customStyle="1" w:styleId="Vendosi">
    <w:name w:val="Vendosi"/>
    <w:basedOn w:val="Titull-Titull"/>
    <w:qFormat/>
    <w:rsid w:val="00E678BA"/>
  </w:style>
  <w:style w:type="paragraph" w:customStyle="1" w:styleId="Hapesira7">
    <w:name w:val="Hapesira 7"/>
    <w:basedOn w:val="Paragrafi"/>
    <w:qFormat/>
    <w:rsid w:val="00E678BA"/>
    <w:rPr>
      <w:sz w:val="14"/>
      <w:szCs w:val="24"/>
    </w:rPr>
  </w:style>
  <w:style w:type="paragraph" w:styleId="ListParagraph">
    <w:name w:val="List Paragraph"/>
    <w:aliases w:val="List Paragraph2"/>
    <w:basedOn w:val="Normal"/>
    <w:link w:val="ListParagraphChar"/>
    <w:uiPriority w:val="34"/>
    <w:qFormat/>
    <w:rsid w:val="00E678B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678BA"/>
    <w:rPr>
      <w:rFonts w:ascii="Calibri" w:eastAsia="Times New Roman" w:hAnsi="Calibri" w:cs="Times New Roman"/>
      <w:lang w:val="en-US"/>
    </w:rPr>
  </w:style>
  <w:style w:type="paragraph" w:customStyle="1" w:styleId="Style1">
    <w:name w:val="Style1"/>
    <w:basedOn w:val="Akti"/>
    <w:qFormat/>
    <w:rsid w:val="00E678BA"/>
  </w:style>
  <w:style w:type="character" w:customStyle="1" w:styleId="Heading2Char1">
    <w:name w:val="Heading 2 Char1"/>
    <w:link w:val="Heading2"/>
    <w:uiPriority w:val="1"/>
    <w:locked/>
    <w:rsid w:val="00E678BA"/>
    <w:rPr>
      <w:rFonts w:ascii="Cambria" w:eastAsia="MS Mincho" w:hAnsi="Cambria" w:cs="Cambria"/>
      <w:b/>
      <w:bCs/>
      <w:sz w:val="26"/>
      <w:szCs w:val="26"/>
      <w:lang w:val="en-US"/>
    </w:rPr>
  </w:style>
  <w:style w:type="character" w:customStyle="1" w:styleId="Heading3Char1">
    <w:name w:val="Heading 3 Char1"/>
    <w:aliases w:val="Germa Char1"/>
    <w:link w:val="Heading3"/>
    <w:locked/>
    <w:rsid w:val="00E678BA"/>
    <w:rPr>
      <w:rFonts w:ascii="Cambria" w:eastAsia="MS Mincho" w:hAnsi="Cambria" w:cs="Cambria"/>
      <w:b/>
      <w:bCs/>
      <w:sz w:val="24"/>
      <w:szCs w:val="24"/>
      <w:lang w:val="en-US"/>
    </w:rPr>
  </w:style>
  <w:style w:type="paragraph" w:customStyle="1" w:styleId="ADDRESS">
    <w:name w:val="ADDRESS"/>
    <w:basedOn w:val="Normal"/>
    <w:rsid w:val="00E678B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678BA"/>
    <w:pPr>
      <w:spacing w:after="0" w:line="240" w:lineRule="auto"/>
      <w:jc w:val="both"/>
    </w:pPr>
    <w:rPr>
      <w:rFonts w:ascii="CG Times" w:eastAsia="MS Mincho" w:hAnsi="CG Times" w:cs="CG Times"/>
      <w:sz w:val="21"/>
      <w:lang w:val="en-GB"/>
    </w:rPr>
  </w:style>
  <w:style w:type="paragraph" w:customStyle="1" w:styleId="AneksiNr">
    <w:name w:val="Aneksi_Nr"/>
    <w:next w:val="Normal"/>
    <w:rsid w:val="00E678B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678B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E678B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E678BA"/>
    <w:rPr>
      <w:rFonts w:ascii="Arial" w:eastAsia="Times New Roman" w:hAnsi="Arial" w:cs="Arial"/>
      <w:color w:val="000000"/>
      <w:sz w:val="24"/>
      <w:szCs w:val="24"/>
      <w:lang w:val="en-US"/>
    </w:rPr>
  </w:style>
  <w:style w:type="paragraph" w:customStyle="1" w:styleId="BazLigjPropozues">
    <w:name w:val="Baz_Ligj_Propozues"/>
    <w:rsid w:val="00E678B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678B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678BA"/>
    <w:rPr>
      <w:rFonts w:ascii="Times New Roman" w:eastAsia="Times New Roman" w:hAnsi="Times New Roman" w:cs="Times New Roman"/>
      <w:caps/>
      <w:sz w:val="26"/>
      <w:szCs w:val="26"/>
      <w:lang w:val="en-GB"/>
    </w:rPr>
  </w:style>
  <w:style w:type="character" w:customStyle="1" w:styleId="apple-converted-space">
    <w:name w:val="apple-converted-space"/>
    <w:rsid w:val="00E678BA"/>
  </w:style>
  <w:style w:type="character" w:styleId="Hyperlink">
    <w:name w:val="Hyperlink"/>
    <w:uiPriority w:val="99"/>
    <w:unhideWhenUsed/>
    <w:rsid w:val="00E678BA"/>
    <w:rPr>
      <w:color w:val="0000FF"/>
      <w:u w:val="single"/>
    </w:rPr>
  </w:style>
  <w:style w:type="character" w:styleId="FollowedHyperlink">
    <w:name w:val="FollowedHyperlink"/>
    <w:uiPriority w:val="99"/>
    <w:unhideWhenUsed/>
    <w:rsid w:val="00E678BA"/>
    <w:rPr>
      <w:color w:val="800080"/>
      <w:u w:val="single"/>
    </w:rPr>
  </w:style>
  <w:style w:type="paragraph" w:customStyle="1" w:styleId="font5">
    <w:name w:val="font5"/>
    <w:basedOn w:val="Normal"/>
    <w:rsid w:val="00E678B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678B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678B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678B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678B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678B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678B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678B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678B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678B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678B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678B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678B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678B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678B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678B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678B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678B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678B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678B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678B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678B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678B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678B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678B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678B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678B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678B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678B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678B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678B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678B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678B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678B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678B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678B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678B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678BA"/>
  </w:style>
  <w:style w:type="paragraph" w:customStyle="1" w:styleId="PjesaNr">
    <w:name w:val="Pjesa_Nr"/>
    <w:next w:val="Normal"/>
    <w:rsid w:val="00E678B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678B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678B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678B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678BA"/>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E678B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678B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678B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678B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678B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678B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678B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678B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678B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678B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678B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678B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678B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678B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678B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678B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678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678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678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678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678B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678B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678B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678B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678B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678B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678B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678B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678B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678B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678B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678BA"/>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678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678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678BA"/>
    <w:rPr>
      <w:b/>
      <w:bCs/>
    </w:rPr>
  </w:style>
  <w:style w:type="paragraph" w:customStyle="1" w:styleId="xl136">
    <w:name w:val="xl136"/>
    <w:basedOn w:val="Normal"/>
    <w:rsid w:val="00E678B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678B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678B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678B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678B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678B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678B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678B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678B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678B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678B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678B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678B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678B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678B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678B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678B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678B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678B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678B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678BA"/>
  </w:style>
  <w:style w:type="paragraph" w:styleId="Title">
    <w:name w:val="Title"/>
    <w:basedOn w:val="Heading1"/>
    <w:next w:val="Normal"/>
    <w:link w:val="TitleChar"/>
    <w:qFormat/>
    <w:rsid w:val="00E678B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678BA"/>
    <w:rPr>
      <w:rFonts w:ascii="Calibri" w:eastAsia="Times New Roman" w:hAnsi="Calibri" w:cs="Arial"/>
      <w:b/>
      <w:caps/>
      <w:spacing w:val="10"/>
      <w:sz w:val="40"/>
      <w:szCs w:val="40"/>
    </w:rPr>
  </w:style>
  <w:style w:type="paragraph" w:customStyle="1" w:styleId="articlebody">
    <w:name w:val="articlebody"/>
    <w:basedOn w:val="Normal"/>
    <w:uiPriority w:val="99"/>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678B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678B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678B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678B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678BA"/>
    <w:pPr>
      <w:spacing w:after="100"/>
      <w:ind w:left="660" w:firstLine="0"/>
      <w:jc w:val="left"/>
    </w:pPr>
    <w:rPr>
      <w:rFonts w:eastAsia="Times New Roman"/>
    </w:rPr>
  </w:style>
  <w:style w:type="paragraph" w:styleId="TOC5">
    <w:name w:val="toc 5"/>
    <w:basedOn w:val="Normal"/>
    <w:next w:val="Normal"/>
    <w:autoRedefine/>
    <w:unhideWhenUsed/>
    <w:rsid w:val="00E678BA"/>
    <w:pPr>
      <w:spacing w:after="100"/>
      <w:ind w:left="880" w:firstLine="0"/>
      <w:jc w:val="left"/>
    </w:pPr>
    <w:rPr>
      <w:rFonts w:eastAsia="Times New Roman"/>
    </w:rPr>
  </w:style>
  <w:style w:type="paragraph" w:styleId="TOC6">
    <w:name w:val="toc 6"/>
    <w:basedOn w:val="Normal"/>
    <w:next w:val="Normal"/>
    <w:autoRedefine/>
    <w:unhideWhenUsed/>
    <w:rsid w:val="00E678BA"/>
    <w:pPr>
      <w:spacing w:after="100"/>
      <w:ind w:left="1100" w:firstLine="0"/>
      <w:jc w:val="left"/>
    </w:pPr>
    <w:rPr>
      <w:rFonts w:eastAsia="Times New Roman"/>
    </w:rPr>
  </w:style>
  <w:style w:type="paragraph" w:styleId="TOC7">
    <w:name w:val="toc 7"/>
    <w:basedOn w:val="Normal"/>
    <w:next w:val="Normal"/>
    <w:autoRedefine/>
    <w:unhideWhenUsed/>
    <w:rsid w:val="00E678BA"/>
    <w:pPr>
      <w:spacing w:after="100"/>
      <w:ind w:left="1320" w:firstLine="0"/>
      <w:jc w:val="left"/>
    </w:pPr>
    <w:rPr>
      <w:rFonts w:eastAsia="Times New Roman"/>
    </w:rPr>
  </w:style>
  <w:style w:type="paragraph" w:styleId="TOC8">
    <w:name w:val="toc 8"/>
    <w:basedOn w:val="Normal"/>
    <w:next w:val="Normal"/>
    <w:autoRedefine/>
    <w:unhideWhenUsed/>
    <w:rsid w:val="00E678BA"/>
    <w:pPr>
      <w:spacing w:after="100"/>
      <w:ind w:left="1540" w:firstLine="0"/>
      <w:jc w:val="left"/>
    </w:pPr>
    <w:rPr>
      <w:rFonts w:eastAsia="Times New Roman"/>
    </w:rPr>
  </w:style>
  <w:style w:type="paragraph" w:styleId="TOC9">
    <w:name w:val="toc 9"/>
    <w:basedOn w:val="Normal"/>
    <w:next w:val="Normal"/>
    <w:autoRedefine/>
    <w:unhideWhenUsed/>
    <w:rsid w:val="00E678BA"/>
    <w:pPr>
      <w:spacing w:after="100"/>
      <w:ind w:left="1760" w:firstLine="0"/>
      <w:jc w:val="left"/>
    </w:pPr>
    <w:rPr>
      <w:rFonts w:eastAsia="Times New Roman"/>
    </w:rPr>
  </w:style>
  <w:style w:type="paragraph" w:styleId="BodyTextIndent">
    <w:name w:val="Body Text Indent"/>
    <w:basedOn w:val="Normal"/>
    <w:link w:val="BodyTextIndentChar"/>
    <w:unhideWhenUsed/>
    <w:rsid w:val="00E678BA"/>
    <w:pPr>
      <w:spacing w:after="120"/>
      <w:ind w:left="360"/>
    </w:pPr>
  </w:style>
  <w:style w:type="character" w:customStyle="1" w:styleId="BodyTextIndentChar">
    <w:name w:val="Body Text Indent Char"/>
    <w:basedOn w:val="DefaultParagraphFont"/>
    <w:link w:val="BodyTextIndent"/>
    <w:rsid w:val="00E678BA"/>
    <w:rPr>
      <w:rFonts w:ascii="Calibri" w:eastAsia="Calibri" w:hAnsi="Calibri" w:cs="Times New Roman"/>
      <w:lang w:val="en-US"/>
    </w:rPr>
  </w:style>
  <w:style w:type="paragraph" w:customStyle="1" w:styleId="numridata0">
    <w:name w:val="numridata"/>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678B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678B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678BA"/>
    <w:rPr>
      <w:rFonts w:ascii="Times New Roman" w:eastAsia="Times New Roman" w:hAnsi="Times New Roman" w:cs="Times New Roman"/>
      <w:sz w:val="16"/>
      <w:szCs w:val="16"/>
      <w:lang w:val="en-US"/>
    </w:rPr>
  </w:style>
  <w:style w:type="paragraph" w:customStyle="1" w:styleId="s32b251d">
    <w:name w:val="s32b251d"/>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678BA"/>
  </w:style>
  <w:style w:type="paragraph" w:customStyle="1" w:styleId="s30eec3f8">
    <w:name w:val="s30eec3f8"/>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678BA"/>
    <w:rPr>
      <w:sz w:val="24"/>
      <w:lang w:val="en-GB" w:eastAsia="fr-FR"/>
    </w:rPr>
  </w:style>
  <w:style w:type="paragraph" w:customStyle="1" w:styleId="JuPara">
    <w:name w:val="Ju_Para"/>
    <w:basedOn w:val="Normal"/>
    <w:link w:val="JuParaCar"/>
    <w:rsid w:val="00E678B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678B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678B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678B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678B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678BA"/>
    <w:rPr>
      <w:vertAlign w:val="superscript"/>
    </w:rPr>
  </w:style>
  <w:style w:type="paragraph" w:customStyle="1" w:styleId="ju-005fpara">
    <w:name w:val="ju-005fpara"/>
    <w:basedOn w:val="Normal"/>
    <w:rsid w:val="00E678B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678BA"/>
  </w:style>
  <w:style w:type="character" w:customStyle="1" w:styleId="s7d2086b4">
    <w:name w:val="s7d2086b4"/>
    <w:basedOn w:val="DefaultParagraphFont"/>
    <w:uiPriority w:val="99"/>
    <w:rsid w:val="00E678BA"/>
  </w:style>
  <w:style w:type="character" w:customStyle="1" w:styleId="hps">
    <w:name w:val="hps"/>
    <w:basedOn w:val="DefaultParagraphFont"/>
    <w:rsid w:val="00E678BA"/>
  </w:style>
  <w:style w:type="paragraph" w:customStyle="1" w:styleId="paragrafi0">
    <w:name w:val="paragrafi"/>
    <w:basedOn w:val="Normal"/>
    <w:rsid w:val="00E678B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678B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678BA"/>
    <w:rPr>
      <w:rFonts w:cs="Times New Roman"/>
    </w:rPr>
  </w:style>
  <w:style w:type="paragraph" w:customStyle="1" w:styleId="titulli0">
    <w:name w:val="titulli"/>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678BA"/>
  </w:style>
  <w:style w:type="paragraph" w:customStyle="1" w:styleId="akti0">
    <w:name w:val="akti"/>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678B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678BA"/>
  </w:style>
  <w:style w:type="paragraph" w:customStyle="1" w:styleId="CM49">
    <w:name w:val="CM49"/>
    <w:basedOn w:val="Normal"/>
    <w:next w:val="Normal"/>
    <w:rsid w:val="00E678B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678B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678B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678BA"/>
    <w:pPr>
      <w:widowControl w:val="0"/>
    </w:pPr>
    <w:rPr>
      <w:rFonts w:ascii="Helvetica" w:eastAsia="Times New Roman" w:hAnsi="Helvetica" w:cs="Helvetica"/>
      <w:lang w:val="sq-AL"/>
    </w:rPr>
  </w:style>
  <w:style w:type="paragraph" w:customStyle="1" w:styleId="CM57">
    <w:name w:val="CM57"/>
    <w:basedOn w:val="Normal"/>
    <w:next w:val="Normal"/>
    <w:rsid w:val="00E678B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678B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678B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678B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678BA"/>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E678BA"/>
  </w:style>
  <w:style w:type="character" w:customStyle="1" w:styleId="StyleHeading6BoldChar">
    <w:name w:val="Style Heading 6 + Bold Char"/>
    <w:link w:val="StyleHeading6Bold"/>
    <w:rsid w:val="00E678BA"/>
    <w:rPr>
      <w:rFonts w:ascii="Cambria" w:eastAsia="MS Mincho" w:hAnsi="Cambria" w:cs="Cambria"/>
      <w:b/>
      <w:bCs/>
      <w:i/>
      <w:iCs/>
      <w:color w:val="7F7F7F"/>
      <w:sz w:val="24"/>
      <w:szCs w:val="24"/>
      <w:lang w:val="en-US"/>
    </w:rPr>
  </w:style>
  <w:style w:type="paragraph" w:customStyle="1" w:styleId="tableheaders">
    <w:name w:val="table headers"/>
    <w:rsid w:val="00E678BA"/>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E678BA"/>
    <w:rPr>
      <w:b w:val="0"/>
    </w:rPr>
  </w:style>
  <w:style w:type="paragraph" w:styleId="PlainText">
    <w:name w:val="Plain Text"/>
    <w:basedOn w:val="Normal"/>
    <w:link w:val="PlainTextChar"/>
    <w:uiPriority w:val="99"/>
    <w:unhideWhenUsed/>
    <w:rsid w:val="00E678B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678BA"/>
    <w:rPr>
      <w:rFonts w:ascii="Consolas" w:eastAsia="Calibri" w:hAnsi="Consolas" w:cs="Times New Roman"/>
      <w:sz w:val="21"/>
      <w:szCs w:val="21"/>
    </w:rPr>
  </w:style>
  <w:style w:type="paragraph" w:customStyle="1" w:styleId="StyleStyle1Bold">
    <w:name w:val="Style Style1 + Bold"/>
    <w:basedOn w:val="Style1"/>
    <w:rsid w:val="00E678BA"/>
  </w:style>
  <w:style w:type="paragraph" w:customStyle="1" w:styleId="CM1">
    <w:name w:val="CM1"/>
    <w:basedOn w:val="Default"/>
    <w:next w:val="Default"/>
    <w:rsid w:val="00E678BA"/>
    <w:rPr>
      <w:rFonts w:ascii="EUAlbertina" w:hAnsi="EUAlbertina"/>
      <w:color w:val="auto"/>
    </w:rPr>
  </w:style>
  <w:style w:type="paragraph" w:customStyle="1" w:styleId="CM4">
    <w:name w:val="CM4"/>
    <w:basedOn w:val="Normal"/>
    <w:next w:val="Normal"/>
    <w:rsid w:val="00E678B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678B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678B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678BA"/>
    <w:rPr>
      <w:rFonts w:ascii="Tahoma" w:eastAsia="Times New Roman" w:hAnsi="Tahoma" w:cs="Times New Roman"/>
      <w:sz w:val="16"/>
      <w:szCs w:val="16"/>
    </w:rPr>
  </w:style>
  <w:style w:type="numbering" w:customStyle="1" w:styleId="NoList3">
    <w:name w:val="No List3"/>
    <w:next w:val="NoList"/>
    <w:semiHidden/>
    <w:rsid w:val="00E678BA"/>
  </w:style>
  <w:style w:type="numbering" w:customStyle="1" w:styleId="NoList4">
    <w:name w:val="No List4"/>
    <w:next w:val="NoList"/>
    <w:semiHidden/>
    <w:rsid w:val="00E678BA"/>
  </w:style>
  <w:style w:type="paragraph" w:customStyle="1" w:styleId="Point1">
    <w:name w:val="Point 1"/>
    <w:basedOn w:val="Normal"/>
    <w:link w:val="Point1Char"/>
    <w:rsid w:val="00E678B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678BA"/>
    <w:rPr>
      <w:rFonts w:ascii="Calibri" w:eastAsia="Times New Roman" w:hAnsi="Calibri" w:cs="Times New Roman"/>
      <w:sz w:val="24"/>
      <w:szCs w:val="24"/>
      <w:lang w:val="en-GB" w:eastAsia="en-GB"/>
    </w:rPr>
  </w:style>
  <w:style w:type="character" w:customStyle="1" w:styleId="longtext">
    <w:name w:val="long_text"/>
    <w:rsid w:val="00E678BA"/>
    <w:rPr>
      <w:rFonts w:ascii="Comic Sans MS" w:hAnsi="Comic Sans MS"/>
      <w:b/>
      <w:sz w:val="96"/>
      <w:szCs w:val="24"/>
      <w:lang w:val="pl-PL" w:eastAsia="pl-PL" w:bidi="ar-SA"/>
    </w:rPr>
  </w:style>
  <w:style w:type="paragraph" w:customStyle="1" w:styleId="Text1">
    <w:name w:val="Text 1"/>
    <w:basedOn w:val="Normal"/>
    <w:link w:val="Text1Char"/>
    <w:rsid w:val="00E678B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678B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678B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678B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678B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678BA"/>
  </w:style>
  <w:style w:type="character" w:customStyle="1" w:styleId="SectionTitleCharCharChar">
    <w:name w:val="SectionTitle Char Char Char"/>
    <w:link w:val="SectionTitleCharChar"/>
    <w:rsid w:val="00E678B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678BA"/>
    <w:rPr>
      <w:rFonts w:ascii="Calibri" w:eastAsia="Times New Roman" w:hAnsi="Calibri" w:cs="Times New Roman"/>
      <w:b/>
      <w:bCs/>
      <w:smallCaps/>
      <w:sz w:val="28"/>
      <w:szCs w:val="28"/>
      <w:lang w:val="en-GB" w:eastAsia="en-GB"/>
    </w:rPr>
  </w:style>
  <w:style w:type="character" w:customStyle="1" w:styleId="Text1Char">
    <w:name w:val="Text 1 Char"/>
    <w:link w:val="Text1"/>
    <w:rsid w:val="00E678BA"/>
    <w:rPr>
      <w:rFonts w:ascii="Calibri" w:eastAsia="Times New Roman" w:hAnsi="Calibri" w:cs="Times New Roman"/>
      <w:sz w:val="24"/>
      <w:szCs w:val="24"/>
      <w:lang w:val="en-GB" w:eastAsia="en-GB"/>
    </w:rPr>
  </w:style>
  <w:style w:type="character" w:customStyle="1" w:styleId="Point1CharChar">
    <w:name w:val="Point 1 Char Char"/>
    <w:rsid w:val="00E678BA"/>
    <w:rPr>
      <w:sz w:val="24"/>
      <w:szCs w:val="24"/>
      <w:lang w:val="en-GB" w:eastAsia="en-GB" w:bidi="ar-SA"/>
    </w:rPr>
  </w:style>
  <w:style w:type="paragraph" w:customStyle="1" w:styleId="Point0">
    <w:name w:val="Point 0"/>
    <w:basedOn w:val="Normal"/>
    <w:rsid w:val="00E678B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678B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678B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678B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678B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678B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678B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678BA"/>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E678B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678BA"/>
    <w:rPr>
      <w:rFonts w:ascii="CG Times" w:hAnsi="CG Times"/>
      <w:sz w:val="22"/>
      <w:lang w:val="en-US" w:eastAsia="en-US" w:bidi="ar-SA"/>
    </w:rPr>
  </w:style>
  <w:style w:type="paragraph" w:customStyle="1" w:styleId="SectionTitle">
    <w:name w:val="SectionTitle"/>
    <w:basedOn w:val="Normal"/>
    <w:next w:val="Heading1"/>
    <w:rsid w:val="00E678B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678BA"/>
  </w:style>
  <w:style w:type="paragraph" w:styleId="TableofFigures">
    <w:name w:val="table of figures"/>
    <w:basedOn w:val="Normal"/>
    <w:next w:val="Normal"/>
    <w:rsid w:val="00E678B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678B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678B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678B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678B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678B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678B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678B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678B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678B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678B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678B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678B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678B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678B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678B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678BA"/>
    <w:pPr>
      <w:spacing w:after="0" w:line="360" w:lineRule="auto"/>
      <w:ind w:firstLine="0"/>
      <w:jc w:val="left"/>
    </w:pPr>
    <w:rPr>
      <w:rFonts w:ascii="Tahoma" w:eastAsia="Times New Roman" w:hAnsi="Tahoma"/>
      <w:lang w:val="de-AT" w:eastAsia="de-DE"/>
    </w:rPr>
  </w:style>
  <w:style w:type="paragraph" w:styleId="List">
    <w:name w:val="List"/>
    <w:basedOn w:val="Normal"/>
    <w:rsid w:val="00E678B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678B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678B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678B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678B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678B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678B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678B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678B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678B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678B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678B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678B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678BA"/>
    <w:rPr>
      <w:sz w:val="16"/>
      <w:szCs w:val="16"/>
    </w:rPr>
  </w:style>
  <w:style w:type="paragraph" w:styleId="CommentText">
    <w:name w:val="annotation text"/>
    <w:aliases w:val=" Char"/>
    <w:basedOn w:val="Normal"/>
    <w:link w:val="CommentTextChar"/>
    <w:uiPriority w:val="99"/>
    <w:unhideWhenUsed/>
    <w:rsid w:val="00E678B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678BA"/>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E678BA"/>
    <w:rPr>
      <w:b/>
      <w:bCs/>
    </w:rPr>
  </w:style>
  <w:style w:type="character" w:customStyle="1" w:styleId="CommentSubjectChar">
    <w:name w:val="Comment Subject Char"/>
    <w:basedOn w:val="CommentTextChar"/>
    <w:link w:val="CommentSubject"/>
    <w:uiPriority w:val="99"/>
    <w:rsid w:val="00E678BA"/>
    <w:rPr>
      <w:rFonts w:ascii="Calibri" w:eastAsia="MS Mincho" w:hAnsi="Calibri" w:cs="Times New Roman"/>
      <w:b/>
      <w:bCs/>
      <w:sz w:val="20"/>
      <w:szCs w:val="20"/>
    </w:rPr>
  </w:style>
  <w:style w:type="paragraph" w:styleId="ListNumber4">
    <w:name w:val="List Number 4"/>
    <w:basedOn w:val="Normal"/>
    <w:rsid w:val="00E678B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678B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678BA"/>
  </w:style>
  <w:style w:type="paragraph" w:styleId="MacroText">
    <w:name w:val="macro"/>
    <w:link w:val="MacroTextChar"/>
    <w:semiHidden/>
    <w:rsid w:val="00E678B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678BA"/>
    <w:rPr>
      <w:rFonts w:ascii="Courier New" w:eastAsia="Times New Roman" w:hAnsi="Courier New" w:cs="Times New Roman"/>
      <w:lang w:val="de-DE" w:eastAsia="de-DE"/>
    </w:rPr>
  </w:style>
  <w:style w:type="paragraph" w:styleId="NormalIndent">
    <w:name w:val="Normal Indent"/>
    <w:basedOn w:val="Normal"/>
    <w:link w:val="NormalIndentChar"/>
    <w:rsid w:val="00E678B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678B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678B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678BA"/>
    <w:rPr>
      <w:rFonts w:ascii="Tahoma" w:hAnsi="Tahoma"/>
      <w:sz w:val="22"/>
    </w:rPr>
  </w:style>
  <w:style w:type="paragraph" w:styleId="BlockText">
    <w:name w:val="Block Text"/>
    <w:basedOn w:val="Normal"/>
    <w:rsid w:val="00E678B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678B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678BA"/>
    <w:rPr>
      <w:rFonts w:ascii="Tahoma" w:eastAsia="Times New Roman" w:hAnsi="Tahoma" w:cs="Times New Roman"/>
      <w:lang w:val="de-AT" w:eastAsia="de-DE"/>
    </w:rPr>
  </w:style>
  <w:style w:type="character" w:customStyle="1" w:styleId="Emphasis1">
    <w:name w:val="Emphasis1"/>
    <w:semiHidden/>
    <w:rsid w:val="00E678BA"/>
  </w:style>
  <w:style w:type="paragraph" w:styleId="NoteHeading">
    <w:name w:val="Note Heading"/>
    <w:basedOn w:val="Normal"/>
    <w:next w:val="Normal"/>
    <w:link w:val="NoteHeadingChar"/>
    <w:rsid w:val="00E678B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678BA"/>
    <w:rPr>
      <w:rFonts w:ascii="Tahoma" w:eastAsia="Times New Roman" w:hAnsi="Tahoma" w:cs="Times New Roman"/>
      <w:lang w:val="de-AT" w:eastAsia="de-DE"/>
    </w:rPr>
  </w:style>
  <w:style w:type="paragraph" w:styleId="MessageHeader">
    <w:name w:val="Message Header"/>
    <w:basedOn w:val="Normal"/>
    <w:link w:val="MessageHeaderChar"/>
    <w:semiHidden/>
    <w:rsid w:val="00E678B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678B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678B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678B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678BA"/>
    <w:rPr>
      <w:rFonts w:ascii="Tahoma" w:eastAsia="Times New Roman" w:hAnsi="Tahoma" w:cs="Times New Roman"/>
      <w:sz w:val="20"/>
      <w:szCs w:val="20"/>
      <w:lang w:val="en-US"/>
    </w:rPr>
  </w:style>
  <w:style w:type="character" w:styleId="EndnoteReference">
    <w:name w:val="endnote reference"/>
    <w:uiPriority w:val="99"/>
    <w:semiHidden/>
    <w:unhideWhenUsed/>
    <w:rsid w:val="00E678BA"/>
    <w:rPr>
      <w:vertAlign w:val="superscript"/>
    </w:rPr>
  </w:style>
  <w:style w:type="paragraph" w:styleId="BodyTextFirstIndent2">
    <w:name w:val="Body Text First Indent 2"/>
    <w:basedOn w:val="BodyTextIndent"/>
    <w:link w:val="BodyTextFirstIndent2Char"/>
    <w:semiHidden/>
    <w:rsid w:val="00E678B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678BA"/>
    <w:rPr>
      <w:rFonts w:ascii="Tahoma" w:eastAsia="Times New Roman" w:hAnsi="Tahoma" w:cs="Times New Roman"/>
      <w:lang w:val="de-AT" w:eastAsia="de-DE"/>
    </w:rPr>
  </w:style>
  <w:style w:type="numbering" w:styleId="111111">
    <w:name w:val="Outline List 2"/>
    <w:basedOn w:val="NoList"/>
    <w:semiHidden/>
    <w:rsid w:val="00E678BA"/>
    <w:pPr>
      <w:numPr>
        <w:numId w:val="14"/>
      </w:numPr>
    </w:pPr>
  </w:style>
  <w:style w:type="paragraph" w:customStyle="1" w:styleId="Zusatz2">
    <w:name w:val="Zusatz 2"/>
    <w:basedOn w:val="Normal"/>
    <w:next w:val="Normal"/>
    <w:semiHidden/>
    <w:rsid w:val="00E678B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678B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678BA"/>
    <w:pPr>
      <w:numPr>
        <w:numId w:val="15"/>
      </w:numPr>
    </w:pPr>
  </w:style>
  <w:style w:type="paragraph" w:styleId="Salutation">
    <w:name w:val="Salutation"/>
    <w:basedOn w:val="Normal"/>
    <w:next w:val="Normal"/>
    <w:link w:val="SalutationChar"/>
    <w:semiHidden/>
    <w:rsid w:val="00E678B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678BA"/>
    <w:rPr>
      <w:rFonts w:ascii="Tahoma" w:eastAsia="Times New Roman" w:hAnsi="Tahoma" w:cs="Times New Roman"/>
      <w:lang w:val="de-AT" w:eastAsia="de-DE"/>
    </w:rPr>
  </w:style>
  <w:style w:type="numbering" w:styleId="ArticleSection">
    <w:name w:val="Outline List 3"/>
    <w:basedOn w:val="NoList"/>
    <w:semiHidden/>
    <w:rsid w:val="00E678BA"/>
    <w:pPr>
      <w:numPr>
        <w:numId w:val="16"/>
      </w:numPr>
    </w:pPr>
  </w:style>
  <w:style w:type="paragraph" w:styleId="Closing">
    <w:name w:val="Closing"/>
    <w:basedOn w:val="Normal"/>
    <w:link w:val="ClosingChar"/>
    <w:semiHidden/>
    <w:rsid w:val="00E678B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678BA"/>
    <w:rPr>
      <w:rFonts w:ascii="Tahoma" w:eastAsia="Times New Roman" w:hAnsi="Tahoma" w:cs="Times New Roman"/>
      <w:lang w:val="de-AT" w:eastAsia="de-DE"/>
    </w:rPr>
  </w:style>
  <w:style w:type="character" w:styleId="Emphasis">
    <w:name w:val="Emphasis"/>
    <w:uiPriority w:val="20"/>
    <w:qFormat/>
    <w:rsid w:val="00E678BA"/>
    <w:rPr>
      <w:i/>
      <w:iCs/>
    </w:rPr>
  </w:style>
  <w:style w:type="paragraph" w:styleId="HTMLAddress">
    <w:name w:val="HTML Address"/>
    <w:basedOn w:val="Normal"/>
    <w:link w:val="HTMLAddressChar"/>
    <w:semiHidden/>
    <w:rsid w:val="00E678B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678BA"/>
    <w:rPr>
      <w:rFonts w:ascii="Tahoma" w:eastAsia="Times New Roman" w:hAnsi="Tahoma" w:cs="Times New Roman"/>
      <w:i/>
      <w:iCs/>
      <w:lang w:val="de-AT" w:eastAsia="de-DE"/>
    </w:rPr>
  </w:style>
  <w:style w:type="character" w:styleId="HTMLAcronym">
    <w:name w:val="HTML Acronym"/>
    <w:semiHidden/>
    <w:rsid w:val="00E678BA"/>
  </w:style>
  <w:style w:type="character" w:styleId="HTMLSample">
    <w:name w:val="HTML Sample"/>
    <w:semiHidden/>
    <w:rsid w:val="00E678BA"/>
    <w:rPr>
      <w:rFonts w:ascii="Courier New" w:hAnsi="Courier New" w:cs="Courier New"/>
    </w:rPr>
  </w:style>
  <w:style w:type="character" w:styleId="HTMLCode">
    <w:name w:val="HTML Code"/>
    <w:semiHidden/>
    <w:rsid w:val="00E678BA"/>
    <w:rPr>
      <w:rFonts w:ascii="Courier New" w:hAnsi="Courier New" w:cs="Courier New"/>
      <w:sz w:val="20"/>
      <w:szCs w:val="20"/>
    </w:rPr>
  </w:style>
  <w:style w:type="character" w:styleId="HTMLDefinition">
    <w:name w:val="HTML Definition"/>
    <w:semiHidden/>
    <w:rsid w:val="00E678BA"/>
    <w:rPr>
      <w:i/>
      <w:iCs/>
    </w:rPr>
  </w:style>
  <w:style w:type="character" w:styleId="HTMLTypewriter">
    <w:name w:val="HTML Typewriter"/>
    <w:semiHidden/>
    <w:rsid w:val="00E678BA"/>
    <w:rPr>
      <w:rFonts w:ascii="Courier New" w:hAnsi="Courier New" w:cs="Courier New"/>
      <w:sz w:val="20"/>
      <w:szCs w:val="20"/>
    </w:rPr>
  </w:style>
  <w:style w:type="character" w:styleId="HTMLKeyboard">
    <w:name w:val="HTML Keyboard"/>
    <w:semiHidden/>
    <w:rsid w:val="00E678BA"/>
    <w:rPr>
      <w:rFonts w:ascii="Courier New" w:hAnsi="Courier New" w:cs="Courier New"/>
      <w:sz w:val="20"/>
      <w:szCs w:val="20"/>
    </w:rPr>
  </w:style>
  <w:style w:type="character" w:styleId="HTMLVariable">
    <w:name w:val="HTML Variable"/>
    <w:semiHidden/>
    <w:rsid w:val="00E678BA"/>
    <w:rPr>
      <w:i/>
      <w:iCs/>
    </w:rPr>
  </w:style>
  <w:style w:type="paragraph" w:styleId="HTMLPreformatted">
    <w:name w:val="HTML Preformatted"/>
    <w:basedOn w:val="Normal"/>
    <w:link w:val="HTMLPreformattedChar"/>
    <w:uiPriority w:val="99"/>
    <w:rsid w:val="00E678B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678BA"/>
    <w:rPr>
      <w:rFonts w:ascii="Courier New" w:eastAsia="Times New Roman" w:hAnsi="Courier New" w:cs="Times New Roman"/>
      <w:sz w:val="20"/>
      <w:lang w:val="de-AT" w:eastAsia="de-DE"/>
    </w:rPr>
  </w:style>
  <w:style w:type="character" w:styleId="HTMLCite">
    <w:name w:val="HTML Cite"/>
    <w:semiHidden/>
    <w:rsid w:val="00E678BA"/>
    <w:rPr>
      <w:i/>
      <w:iCs/>
    </w:rPr>
  </w:style>
  <w:style w:type="table" w:styleId="Table3Deffects1">
    <w:name w:val="Table 3D effects 1"/>
    <w:basedOn w:val="TableNormal"/>
    <w:semiHidden/>
    <w:rsid w:val="00E678BA"/>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678BA"/>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678BA"/>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678B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678BA"/>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678B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678BA"/>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678B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678BA"/>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678BA"/>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678B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678B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678BA"/>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678B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678BA"/>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678BA"/>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678B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678BA"/>
    <w:rPr>
      <w:rFonts w:ascii="Tahoma" w:eastAsia="Times New Roman" w:hAnsi="Tahoma" w:cs="Times New Roman"/>
      <w:lang w:val="de-AT" w:eastAsia="de-DE"/>
    </w:rPr>
  </w:style>
  <w:style w:type="paragraph" w:styleId="E-mailSignature">
    <w:name w:val="E-mail Signature"/>
    <w:basedOn w:val="Normal"/>
    <w:link w:val="E-mailSignatureChar"/>
    <w:rsid w:val="00E678B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678BA"/>
    <w:rPr>
      <w:rFonts w:ascii="Tahoma" w:eastAsia="Times New Roman" w:hAnsi="Tahoma" w:cs="Times New Roman"/>
      <w:lang w:val="de-AT" w:eastAsia="de-DE"/>
    </w:rPr>
  </w:style>
  <w:style w:type="paragraph" w:styleId="BodyText2">
    <w:name w:val="Body Text 2"/>
    <w:basedOn w:val="Normal"/>
    <w:link w:val="BodyText2Char"/>
    <w:rsid w:val="00E678B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678BA"/>
    <w:rPr>
      <w:rFonts w:ascii="Tahoma" w:eastAsia="Times New Roman" w:hAnsi="Tahoma" w:cs="Times New Roman"/>
      <w:lang w:val="de-AT" w:eastAsia="de-DE"/>
    </w:rPr>
  </w:style>
  <w:style w:type="paragraph" w:styleId="BodyTextIndent2">
    <w:name w:val="Body Text Indent 2"/>
    <w:basedOn w:val="Normal"/>
    <w:link w:val="BodyTextIndent2Char"/>
    <w:rsid w:val="00E678B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678BA"/>
    <w:rPr>
      <w:rFonts w:ascii="Tahoma" w:eastAsia="Times New Roman" w:hAnsi="Tahoma" w:cs="Times New Roman"/>
      <w:lang w:val="de-AT" w:eastAsia="de-DE"/>
    </w:rPr>
  </w:style>
  <w:style w:type="paragraph" w:styleId="BodyTextIndent3">
    <w:name w:val="Body Text Indent 3"/>
    <w:basedOn w:val="Normal"/>
    <w:link w:val="BodyTextIndent3Char"/>
    <w:rsid w:val="00E678B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678B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678B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678B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678B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678B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E678BA"/>
    <w:rPr>
      <w:rFonts w:ascii="CG Times" w:eastAsia="Times New Roman" w:hAnsi="CG Times" w:cs="Times New Roman"/>
      <w:b/>
      <w:szCs w:val="24"/>
      <w:lang w:val="en-US"/>
    </w:rPr>
  </w:style>
  <w:style w:type="character" w:customStyle="1" w:styleId="SubtitleChar1">
    <w:name w:val="Subtitle Char1"/>
    <w:locked/>
    <w:rsid w:val="00E678BA"/>
    <w:rPr>
      <w:rFonts w:ascii="Cambria" w:hAnsi="Cambria"/>
      <w:sz w:val="24"/>
      <w:szCs w:val="24"/>
    </w:rPr>
  </w:style>
  <w:style w:type="paragraph" w:customStyle="1" w:styleId="Char1">
    <w:name w:val="Char1"/>
    <w:basedOn w:val="Normal"/>
    <w:rsid w:val="00E678B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678BA"/>
    <w:rPr>
      <w:rFonts w:ascii="Tahoma" w:hAnsi="Tahoma" w:cs="Tahoma"/>
      <w:i/>
      <w:iCs/>
      <w:sz w:val="22"/>
      <w:szCs w:val="22"/>
      <w:lang w:val="de-AT" w:eastAsia="de-DE" w:bidi="ar-SA"/>
    </w:rPr>
  </w:style>
  <w:style w:type="character" w:customStyle="1" w:styleId="CharChar36">
    <w:name w:val="Char Char36"/>
    <w:locked/>
    <w:rsid w:val="00E678BA"/>
    <w:rPr>
      <w:rFonts w:ascii="Arial" w:hAnsi="Arial" w:cs="Arial"/>
      <w:b/>
      <w:bCs/>
      <w:kern w:val="32"/>
      <w:sz w:val="32"/>
      <w:szCs w:val="32"/>
      <w:lang w:val="sq-AL" w:eastAsia="en-US" w:bidi="ar-SA"/>
    </w:rPr>
  </w:style>
  <w:style w:type="character" w:customStyle="1" w:styleId="CharChar35">
    <w:name w:val="Char Char35"/>
    <w:locked/>
    <w:rsid w:val="00E678BA"/>
    <w:rPr>
      <w:rFonts w:ascii="Arial" w:hAnsi="Arial" w:cs="Arial"/>
      <w:b/>
      <w:bCs/>
      <w:i/>
      <w:iCs/>
      <w:sz w:val="28"/>
      <w:szCs w:val="28"/>
      <w:lang w:val="sq-AL" w:eastAsia="en-US" w:bidi="ar-SA"/>
    </w:rPr>
  </w:style>
  <w:style w:type="character" w:customStyle="1" w:styleId="CharChar34">
    <w:name w:val="Char Char34"/>
    <w:locked/>
    <w:rsid w:val="00E678BA"/>
    <w:rPr>
      <w:rFonts w:ascii="Tahoma" w:hAnsi="Tahoma"/>
      <w:b/>
      <w:kern w:val="28"/>
      <w:sz w:val="24"/>
      <w:szCs w:val="28"/>
      <w:lang w:val="de-AT" w:eastAsia="de-DE" w:bidi="ar-SA"/>
    </w:rPr>
  </w:style>
  <w:style w:type="character" w:customStyle="1" w:styleId="CharChar33">
    <w:name w:val="Char Char33"/>
    <w:locked/>
    <w:rsid w:val="00E678BA"/>
    <w:rPr>
      <w:rFonts w:ascii="Tahoma" w:hAnsi="Tahoma"/>
      <w:b/>
      <w:i/>
      <w:kern w:val="28"/>
      <w:sz w:val="22"/>
      <w:szCs w:val="22"/>
      <w:lang w:val="de-AT" w:eastAsia="de-DE" w:bidi="ar-SA"/>
    </w:rPr>
  </w:style>
  <w:style w:type="character" w:customStyle="1" w:styleId="CharChar32">
    <w:name w:val="Char Char32"/>
    <w:locked/>
    <w:rsid w:val="00E678BA"/>
    <w:rPr>
      <w:rFonts w:ascii="Tahoma" w:hAnsi="Tahoma"/>
      <w:b/>
      <w:i/>
      <w:kern w:val="28"/>
      <w:sz w:val="22"/>
      <w:szCs w:val="22"/>
      <w:lang w:val="de-AT" w:eastAsia="de-DE" w:bidi="ar-SA"/>
    </w:rPr>
  </w:style>
  <w:style w:type="character" w:customStyle="1" w:styleId="CharChar31">
    <w:name w:val="Char Char31"/>
    <w:locked/>
    <w:rsid w:val="00E678BA"/>
    <w:rPr>
      <w:rFonts w:ascii="Tahoma" w:hAnsi="Tahoma"/>
      <w:b/>
      <w:i/>
      <w:kern w:val="28"/>
      <w:sz w:val="22"/>
      <w:szCs w:val="22"/>
      <w:lang w:val="de-AT" w:eastAsia="de-DE" w:bidi="ar-SA"/>
    </w:rPr>
  </w:style>
  <w:style w:type="character" w:customStyle="1" w:styleId="CharChar10">
    <w:name w:val="Char Char10"/>
    <w:semiHidden/>
    <w:locked/>
    <w:rsid w:val="00E678BA"/>
    <w:rPr>
      <w:rFonts w:ascii="Courier New" w:hAnsi="Courier New" w:cs="Courier New"/>
      <w:szCs w:val="22"/>
      <w:lang w:val="de-AT" w:eastAsia="de-DE" w:bidi="ar-SA"/>
    </w:rPr>
  </w:style>
  <w:style w:type="character" w:customStyle="1" w:styleId="CharChar30">
    <w:name w:val="Char Char30"/>
    <w:locked/>
    <w:rsid w:val="00E678BA"/>
    <w:rPr>
      <w:rFonts w:ascii="Tahoma" w:hAnsi="Tahoma"/>
      <w:b/>
      <w:i/>
      <w:kern w:val="28"/>
      <w:sz w:val="22"/>
      <w:szCs w:val="22"/>
      <w:lang w:val="de-AT" w:eastAsia="de-DE" w:bidi="ar-SA"/>
    </w:rPr>
  </w:style>
  <w:style w:type="character" w:customStyle="1" w:styleId="CharChar29">
    <w:name w:val="Char Char29"/>
    <w:locked/>
    <w:rsid w:val="00E678BA"/>
    <w:rPr>
      <w:rFonts w:ascii="Tahoma" w:hAnsi="Tahoma"/>
      <w:b/>
      <w:i/>
      <w:kern w:val="28"/>
      <w:sz w:val="22"/>
      <w:szCs w:val="22"/>
      <w:lang w:val="de-AT" w:eastAsia="de-DE" w:bidi="ar-SA"/>
    </w:rPr>
  </w:style>
  <w:style w:type="character" w:customStyle="1" w:styleId="CharChar28">
    <w:name w:val="Char Char28"/>
    <w:locked/>
    <w:rsid w:val="00E678BA"/>
    <w:rPr>
      <w:rFonts w:ascii="Tahoma" w:hAnsi="Tahoma"/>
      <w:b/>
      <w:i/>
      <w:kern w:val="28"/>
      <w:sz w:val="22"/>
      <w:szCs w:val="22"/>
      <w:lang w:val="de-AT" w:eastAsia="de-DE" w:bidi="ar-SA"/>
    </w:rPr>
  </w:style>
  <w:style w:type="character" w:customStyle="1" w:styleId="CharChar27">
    <w:name w:val="Char Char27"/>
    <w:locked/>
    <w:rsid w:val="00E678BA"/>
    <w:rPr>
      <w:rFonts w:ascii="Calibri" w:eastAsia="Calibri" w:hAnsi="Calibri"/>
      <w:lang w:val="sq-AL" w:eastAsia="en-US" w:bidi="ar-SA"/>
    </w:rPr>
  </w:style>
  <w:style w:type="character" w:customStyle="1" w:styleId="CharChar24">
    <w:name w:val="Char Char24"/>
    <w:locked/>
    <w:rsid w:val="00E678BA"/>
    <w:rPr>
      <w:rFonts w:ascii="Tahoma" w:hAnsi="Tahoma" w:cs="Tahoma"/>
      <w:sz w:val="22"/>
      <w:szCs w:val="22"/>
      <w:lang w:val="de-AT" w:eastAsia="de-DE" w:bidi="ar-SA"/>
    </w:rPr>
  </w:style>
  <w:style w:type="character" w:customStyle="1" w:styleId="CharChar23">
    <w:name w:val="Char Char23"/>
    <w:locked/>
    <w:rsid w:val="00E678BA"/>
    <w:rPr>
      <w:rFonts w:ascii="Tahoma" w:hAnsi="Tahoma" w:cs="Tahoma"/>
      <w:sz w:val="22"/>
      <w:szCs w:val="22"/>
      <w:lang w:val="de-AT" w:eastAsia="de-DE" w:bidi="ar-SA"/>
    </w:rPr>
  </w:style>
  <w:style w:type="character" w:customStyle="1" w:styleId="CharChar22">
    <w:name w:val="Char Char22"/>
    <w:semiHidden/>
    <w:locked/>
    <w:rsid w:val="00E678BA"/>
    <w:rPr>
      <w:rFonts w:ascii="Courier New" w:hAnsi="Courier New" w:cs="Courier New"/>
      <w:sz w:val="22"/>
      <w:szCs w:val="22"/>
      <w:lang w:val="de-DE" w:eastAsia="de-DE" w:bidi="ar-SA"/>
    </w:rPr>
  </w:style>
  <w:style w:type="character" w:customStyle="1" w:styleId="CharChar21">
    <w:name w:val="Char Char21"/>
    <w:locked/>
    <w:rsid w:val="00E678BA"/>
    <w:rPr>
      <w:rFonts w:ascii="Tahoma" w:hAnsi="Tahoma" w:cs="Tahoma"/>
      <w:b/>
      <w:kern w:val="28"/>
      <w:sz w:val="36"/>
      <w:szCs w:val="36"/>
      <w:lang w:val="de-AT" w:eastAsia="de-DE" w:bidi="ar-SA"/>
    </w:rPr>
  </w:style>
  <w:style w:type="character" w:customStyle="1" w:styleId="CharChar12">
    <w:name w:val="Char Char12"/>
    <w:semiHidden/>
    <w:locked/>
    <w:rsid w:val="00E678BA"/>
    <w:rPr>
      <w:rFonts w:ascii="Tahoma" w:hAnsi="Tahoma" w:cs="Tahoma"/>
      <w:sz w:val="22"/>
      <w:szCs w:val="22"/>
      <w:lang w:val="de-AT" w:eastAsia="de-DE" w:bidi="ar-SA"/>
    </w:rPr>
  </w:style>
  <w:style w:type="character" w:customStyle="1" w:styleId="CharChar9">
    <w:name w:val="Char Char9"/>
    <w:semiHidden/>
    <w:locked/>
    <w:rsid w:val="00E678BA"/>
    <w:rPr>
      <w:rFonts w:ascii="Tahoma" w:hAnsi="Tahoma" w:cs="Tahoma"/>
      <w:sz w:val="22"/>
      <w:szCs w:val="22"/>
      <w:lang w:val="de-AT" w:eastAsia="de-DE" w:bidi="ar-SA"/>
    </w:rPr>
  </w:style>
  <w:style w:type="character" w:customStyle="1" w:styleId="CharChar25">
    <w:name w:val="Char Char25"/>
    <w:semiHidden/>
    <w:locked/>
    <w:rsid w:val="00E678BA"/>
    <w:rPr>
      <w:rFonts w:ascii="Tahoma" w:hAnsi="Tahoma" w:cs="Tahoma"/>
      <w:sz w:val="22"/>
      <w:szCs w:val="22"/>
      <w:lang w:val="de-AT" w:eastAsia="de-DE" w:bidi="ar-SA"/>
    </w:rPr>
  </w:style>
  <w:style w:type="character" w:customStyle="1" w:styleId="CharChar15">
    <w:name w:val="Char Char15"/>
    <w:semiHidden/>
    <w:locked/>
    <w:rsid w:val="00E678BA"/>
    <w:rPr>
      <w:rFonts w:ascii="Tahoma" w:hAnsi="Tahoma" w:cs="Tahoma"/>
      <w:sz w:val="22"/>
      <w:szCs w:val="22"/>
      <w:lang w:val="de-AT" w:eastAsia="de-DE" w:bidi="ar-SA"/>
    </w:rPr>
  </w:style>
  <w:style w:type="character" w:customStyle="1" w:styleId="CharChar16">
    <w:name w:val="Char Char16"/>
    <w:semiHidden/>
    <w:locked/>
    <w:rsid w:val="00E678BA"/>
    <w:rPr>
      <w:rFonts w:ascii="Tahoma" w:hAnsi="Tahoma" w:cs="Arial"/>
      <w:sz w:val="24"/>
      <w:szCs w:val="24"/>
      <w:lang w:val="de-AT" w:eastAsia="de-DE" w:bidi="ar-SA"/>
    </w:rPr>
  </w:style>
  <w:style w:type="character" w:customStyle="1" w:styleId="CharChar20">
    <w:name w:val="Char Char20"/>
    <w:locked/>
    <w:rsid w:val="00E678BA"/>
    <w:rPr>
      <w:rFonts w:ascii="Tahoma" w:hAnsi="Tahoma" w:cs="Tahoma"/>
      <w:b/>
      <w:kern w:val="28"/>
      <w:sz w:val="32"/>
      <w:szCs w:val="36"/>
      <w:lang w:val="de-AT" w:eastAsia="de-DE" w:bidi="ar-SA"/>
    </w:rPr>
  </w:style>
  <w:style w:type="character" w:customStyle="1" w:styleId="CharChar13">
    <w:name w:val="Char Char13"/>
    <w:semiHidden/>
    <w:locked/>
    <w:rsid w:val="00E678BA"/>
    <w:rPr>
      <w:rFonts w:ascii="Tahoma" w:hAnsi="Tahoma" w:cs="Tahoma"/>
      <w:sz w:val="22"/>
      <w:szCs w:val="22"/>
      <w:lang w:val="de-AT" w:eastAsia="de-DE" w:bidi="ar-SA"/>
    </w:rPr>
  </w:style>
  <w:style w:type="character" w:customStyle="1" w:styleId="CharChar19">
    <w:name w:val="Char Char19"/>
    <w:semiHidden/>
    <w:locked/>
    <w:rsid w:val="00E678BA"/>
    <w:rPr>
      <w:rFonts w:ascii="Tahoma" w:hAnsi="Tahoma" w:cs="Tahoma"/>
      <w:sz w:val="22"/>
      <w:szCs w:val="22"/>
      <w:lang w:val="de-AT" w:eastAsia="de-DE" w:bidi="ar-SA"/>
    </w:rPr>
  </w:style>
  <w:style w:type="character" w:customStyle="1" w:styleId="CharChar3">
    <w:name w:val="Char Char3"/>
    <w:semiHidden/>
    <w:locked/>
    <w:rsid w:val="00E678BA"/>
  </w:style>
  <w:style w:type="character" w:customStyle="1" w:styleId="CharChar14">
    <w:name w:val="Char Char14"/>
    <w:semiHidden/>
    <w:locked/>
    <w:rsid w:val="00E678BA"/>
  </w:style>
  <w:style w:type="character" w:customStyle="1" w:styleId="CharChar17">
    <w:name w:val="Char Char17"/>
    <w:locked/>
    <w:rsid w:val="00E678BA"/>
    <w:rPr>
      <w:rFonts w:ascii="Tahoma" w:hAnsi="Tahoma" w:cs="Tahoma"/>
      <w:sz w:val="22"/>
      <w:szCs w:val="22"/>
      <w:lang w:val="de-AT" w:eastAsia="de-DE" w:bidi="ar-SA"/>
    </w:rPr>
  </w:style>
  <w:style w:type="character" w:customStyle="1" w:styleId="CharChar7">
    <w:name w:val="Char Char7"/>
    <w:semiHidden/>
    <w:locked/>
    <w:rsid w:val="00E678BA"/>
    <w:rPr>
      <w:rFonts w:ascii="Tahoma" w:hAnsi="Tahoma" w:cs="Tahoma"/>
      <w:sz w:val="22"/>
      <w:szCs w:val="22"/>
      <w:lang w:val="de-AT" w:eastAsia="de-DE" w:bidi="ar-SA"/>
    </w:rPr>
  </w:style>
  <w:style w:type="character" w:customStyle="1" w:styleId="CharChar6">
    <w:name w:val="Char Char6"/>
    <w:semiHidden/>
    <w:locked/>
    <w:rsid w:val="00E678BA"/>
    <w:rPr>
      <w:rFonts w:ascii="Tahoma" w:hAnsi="Tahoma" w:cs="Tahoma"/>
      <w:sz w:val="16"/>
      <w:szCs w:val="16"/>
      <w:lang w:val="de-AT" w:eastAsia="de-DE" w:bidi="ar-SA"/>
    </w:rPr>
  </w:style>
  <w:style w:type="character" w:customStyle="1" w:styleId="CharChar5">
    <w:name w:val="Char Char5"/>
    <w:semiHidden/>
    <w:locked/>
    <w:rsid w:val="00E678BA"/>
    <w:rPr>
      <w:rFonts w:ascii="Tahoma" w:hAnsi="Tahoma" w:cs="Tahoma"/>
      <w:sz w:val="22"/>
      <w:szCs w:val="22"/>
      <w:lang w:val="de-AT" w:eastAsia="de-DE" w:bidi="ar-SA"/>
    </w:rPr>
  </w:style>
  <w:style w:type="character" w:customStyle="1" w:styleId="CharChar4">
    <w:name w:val="Char Char4"/>
    <w:semiHidden/>
    <w:locked/>
    <w:rsid w:val="00E678BA"/>
    <w:rPr>
      <w:rFonts w:ascii="Tahoma" w:hAnsi="Tahoma" w:cs="Tahoma"/>
      <w:sz w:val="16"/>
      <w:szCs w:val="16"/>
      <w:lang w:val="de-AT" w:eastAsia="de-DE" w:bidi="ar-SA"/>
    </w:rPr>
  </w:style>
  <w:style w:type="character" w:customStyle="1" w:styleId="CharChar18">
    <w:name w:val="Char Char18"/>
    <w:semiHidden/>
    <w:locked/>
    <w:rsid w:val="00E678BA"/>
    <w:rPr>
      <w:rFonts w:ascii="Tahoma" w:hAnsi="Tahoma" w:cs="Tahoma"/>
      <w:sz w:val="22"/>
      <w:szCs w:val="22"/>
      <w:lang w:val="de-AT" w:eastAsia="de-DE" w:bidi="ar-SA"/>
    </w:rPr>
  </w:style>
  <w:style w:type="character" w:customStyle="1" w:styleId="CharChar8">
    <w:name w:val="Char Char8"/>
    <w:locked/>
    <w:rsid w:val="00E678BA"/>
    <w:rPr>
      <w:rFonts w:ascii="Tahoma" w:hAnsi="Tahoma" w:cs="Tahoma"/>
      <w:sz w:val="22"/>
      <w:szCs w:val="22"/>
      <w:lang w:val="de-AT" w:eastAsia="de-DE" w:bidi="ar-SA"/>
    </w:rPr>
  </w:style>
  <w:style w:type="character" w:customStyle="1" w:styleId="CharChar2">
    <w:name w:val="Char Char2"/>
    <w:locked/>
    <w:rsid w:val="00E678BA"/>
    <w:rPr>
      <w:rFonts w:ascii="Calibri" w:eastAsia="Calibri" w:hAnsi="Calibri" w:cs="Times New Roman"/>
      <w:b/>
      <w:bCs/>
      <w:sz w:val="20"/>
      <w:szCs w:val="20"/>
      <w:lang w:val="sq-AL" w:eastAsia="en-US" w:bidi="ar-SA"/>
    </w:rPr>
  </w:style>
  <w:style w:type="character" w:customStyle="1" w:styleId="CharChar26">
    <w:name w:val="Char Char26"/>
    <w:semiHidden/>
    <w:locked/>
    <w:rsid w:val="00E678BA"/>
    <w:rPr>
      <w:rFonts w:ascii="Tahoma" w:hAnsi="Tahoma" w:cs="Tahoma"/>
      <w:sz w:val="16"/>
      <w:szCs w:val="16"/>
      <w:lang w:val="sq-AL" w:eastAsia="en-US" w:bidi="ar-SA"/>
    </w:rPr>
  </w:style>
  <w:style w:type="character" w:customStyle="1" w:styleId="CommentTextChar11">
    <w:name w:val="Comment Text Char11"/>
    <w:aliases w:val="Char Char37"/>
    <w:semiHidden/>
    <w:rsid w:val="00E678BA"/>
    <w:rPr>
      <w:rFonts w:ascii="Calibri" w:hAnsi="Calibri" w:hint="default"/>
      <w:lang w:val="sq-AL"/>
    </w:rPr>
  </w:style>
  <w:style w:type="character" w:customStyle="1" w:styleId="NormalIndentChar">
    <w:name w:val="Normal Indent Char"/>
    <w:link w:val="NormalIndent"/>
    <w:rsid w:val="00E678B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678B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678BA"/>
    <w:pPr>
      <w:tabs>
        <w:tab w:val="num" w:pos="360"/>
        <w:tab w:val="num" w:pos="1935"/>
        <w:tab w:val="num" w:pos="2563"/>
        <w:tab w:val="num" w:pos="3474"/>
      </w:tabs>
      <w:ind w:left="1935" w:hanging="360"/>
      <w:outlineLvl w:val="6"/>
    </w:pPr>
  </w:style>
  <w:style w:type="character" w:customStyle="1" w:styleId="AODefHeadChar">
    <w:name w:val="AODefHead Char"/>
    <w:link w:val="AODefHead"/>
    <w:rsid w:val="00E678BA"/>
    <w:rPr>
      <w:rFonts w:ascii="Times New Roman" w:eastAsia="Times New Roman" w:hAnsi="Times New Roman" w:cs="Times New Roman"/>
      <w:szCs w:val="20"/>
      <w:lang w:eastAsia="sq-AL" w:bidi="sq-AL"/>
    </w:rPr>
  </w:style>
  <w:style w:type="paragraph" w:customStyle="1" w:styleId="PARA">
    <w:name w:val="PARA"/>
    <w:basedOn w:val="Normal"/>
    <w:locked/>
    <w:rsid w:val="00E678B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678B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678BA"/>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E678B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678BA"/>
    <w:rPr>
      <w:rFonts w:ascii="Arial" w:eastAsia="Times New Roman" w:hAnsi="Arial" w:cs="Times New Roman"/>
      <w:sz w:val="20"/>
      <w:szCs w:val="20"/>
      <w:lang w:eastAsia="sq-AL" w:bidi="sq-AL"/>
    </w:rPr>
  </w:style>
  <w:style w:type="character" w:customStyle="1" w:styleId="DeltaViewInsertion">
    <w:name w:val="DeltaView Insertion"/>
    <w:uiPriority w:val="99"/>
    <w:rsid w:val="00E678BA"/>
    <w:rPr>
      <w:color w:val="0000FF"/>
      <w:spacing w:val="0"/>
      <w:u w:val="double"/>
    </w:rPr>
  </w:style>
  <w:style w:type="paragraph" w:customStyle="1" w:styleId="dia">
    <w:name w:val="di(a)"/>
    <w:basedOn w:val="Normal"/>
    <w:rsid w:val="00E678B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678B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678B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678B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678B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678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678BA"/>
    <w:rPr>
      <w:rFonts w:cs="Times New Roman"/>
      <w:color w:val="808080"/>
    </w:rPr>
  </w:style>
  <w:style w:type="character" w:customStyle="1" w:styleId="az12">
    <w:name w:val="az12"/>
    <w:uiPriority w:val="99"/>
    <w:rsid w:val="00E678B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678B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678BA"/>
    <w:rPr>
      <w:rFonts w:ascii="Calibri" w:eastAsia="Times New Roman" w:hAnsi="Calibri" w:cs="Times New Roman"/>
      <w:sz w:val="24"/>
      <w:szCs w:val="24"/>
      <w:lang w:val="en-GB" w:eastAsia="en-GB"/>
    </w:rPr>
  </w:style>
  <w:style w:type="paragraph" w:customStyle="1" w:styleId="Paragraf02">
    <w:name w:val="Paragraf 0.2"/>
    <w:basedOn w:val="Paragrafi"/>
    <w:qFormat/>
    <w:rsid w:val="00E678BA"/>
    <w:pPr>
      <w:tabs>
        <w:tab w:val="left" w:pos="6575"/>
      </w:tabs>
    </w:pPr>
    <w:rPr>
      <w:spacing w:val="-4"/>
    </w:rPr>
  </w:style>
  <w:style w:type="table" w:customStyle="1" w:styleId="TableGrid30">
    <w:name w:val="Table Grid3"/>
    <w:basedOn w:val="TableNormal"/>
    <w:next w:val="TableGrid"/>
    <w:uiPriority w:val="59"/>
    <w:rsid w:val="00E678B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678BA"/>
  </w:style>
  <w:style w:type="character" w:styleId="BookTitle">
    <w:name w:val="Book Title"/>
    <w:uiPriority w:val="33"/>
    <w:qFormat/>
    <w:rsid w:val="00E678BA"/>
    <w:rPr>
      <w:b/>
      <w:bCs/>
      <w:smallCaps/>
      <w:spacing w:val="5"/>
    </w:rPr>
  </w:style>
  <w:style w:type="paragraph" w:customStyle="1" w:styleId="Cover1">
    <w:name w:val="Cover1"/>
    <w:basedOn w:val="Normal"/>
    <w:next w:val="Normal"/>
    <w:rsid w:val="00E678B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678B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678B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678B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678BA"/>
    <w:rPr>
      <w:rFonts w:ascii="Times New Roman" w:eastAsia="Times New Roman" w:hAnsi="Times New Roman" w:cs="Times New Roman"/>
      <w:szCs w:val="20"/>
    </w:rPr>
  </w:style>
  <w:style w:type="character" w:customStyle="1" w:styleId="Bodytext0">
    <w:name w:val="Body text_"/>
    <w:link w:val="BodyText1"/>
    <w:rsid w:val="00E678BA"/>
    <w:rPr>
      <w:rFonts w:ascii="Times New Roman" w:hAnsi="Times New Roman"/>
      <w:sz w:val="21"/>
      <w:szCs w:val="21"/>
      <w:shd w:val="clear" w:color="auto" w:fill="FFFFFF"/>
    </w:rPr>
  </w:style>
  <w:style w:type="paragraph" w:customStyle="1" w:styleId="BodyText1">
    <w:name w:val="Body Text1"/>
    <w:basedOn w:val="Normal"/>
    <w:link w:val="Bodytext0"/>
    <w:rsid w:val="00E678BA"/>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E678B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678B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678B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678B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678B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678B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678B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678B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E678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E678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BodyTextChar1">
    <w:name w:val="Body Text Char1"/>
    <w:uiPriority w:val="99"/>
    <w:locked/>
    <w:rsid w:val="00E678BA"/>
    <w:rPr>
      <w:rFonts w:ascii="Tahoma" w:hAnsi="Tahoma" w:cs="Tahoma"/>
      <w:sz w:val="17"/>
      <w:szCs w:val="17"/>
      <w:u w:val="none"/>
    </w:rPr>
  </w:style>
  <w:style w:type="character" w:customStyle="1" w:styleId="Bodytext20">
    <w:name w:val="Body text (2)_"/>
    <w:rsid w:val="00E678BA"/>
    <w:rPr>
      <w:rFonts w:ascii="Bookman Old Style" w:eastAsia="Bookman Old Style" w:hAnsi="Bookman Old Style" w:cs="Bookman Old Style"/>
      <w:b/>
      <w:bCs/>
      <w:i w:val="0"/>
      <w:iCs w:val="0"/>
      <w:smallCaps w:val="0"/>
      <w:strike w:val="0"/>
      <w:sz w:val="23"/>
      <w:szCs w:val="23"/>
      <w:u w:val="none"/>
    </w:rPr>
  </w:style>
  <w:style w:type="character" w:customStyle="1" w:styleId="Bodytext24">
    <w:name w:val="Body text (2)"/>
    <w:rsid w:val="00E678BA"/>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Bold">
    <w:name w:val="Body text + Bold"/>
    <w:aliases w:val="Italic,Spacing 1 pt,Body text + 13 pt,Bold,Scale 20%"/>
    <w:rsid w:val="00E678BA"/>
    <w:rPr>
      <w:rFonts w:ascii="Bookman Old Style" w:eastAsia="Bookman Old Style" w:hAnsi="Bookman Old Style" w:cs="Bookman Old Style"/>
      <w:b/>
      <w:bCs/>
      <w:color w:val="000000"/>
      <w:spacing w:val="0"/>
      <w:w w:val="100"/>
      <w:position w:val="0"/>
      <w:sz w:val="23"/>
      <w:szCs w:val="23"/>
      <w:shd w:val="clear" w:color="auto" w:fill="FFFFFF"/>
      <w:lang w:val="en-US"/>
    </w:rPr>
  </w:style>
  <w:style w:type="character" w:customStyle="1" w:styleId="Heading30">
    <w:name w:val="Heading #3_"/>
    <w:rsid w:val="00E678BA"/>
    <w:rPr>
      <w:rFonts w:ascii="Bookman Old Style" w:eastAsia="Bookman Old Style" w:hAnsi="Bookman Old Style" w:cs="Bookman Old Style"/>
      <w:b/>
      <w:bCs/>
      <w:i w:val="0"/>
      <w:iCs w:val="0"/>
      <w:smallCaps w:val="0"/>
      <w:strike w:val="0"/>
      <w:sz w:val="23"/>
      <w:szCs w:val="23"/>
      <w:u w:val="none"/>
    </w:rPr>
  </w:style>
  <w:style w:type="character" w:customStyle="1" w:styleId="Heading31">
    <w:name w:val="Heading #3"/>
    <w:rsid w:val="00E678BA"/>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en-US"/>
    </w:rPr>
  </w:style>
  <w:style w:type="character" w:customStyle="1" w:styleId="BodyText30">
    <w:name w:val="Body Text3"/>
    <w:rsid w:val="00E678BA"/>
    <w:rPr>
      <w:rFonts w:ascii="Bookman Old Style" w:eastAsia="Bookman Old Style" w:hAnsi="Bookman Old Style" w:cs="Bookman Old Style"/>
      <w:color w:val="000000"/>
      <w:spacing w:val="0"/>
      <w:w w:val="100"/>
      <w:position w:val="0"/>
      <w:sz w:val="23"/>
      <w:szCs w:val="23"/>
      <w:u w:val="single"/>
      <w:shd w:val="clear" w:color="auto" w:fill="FFFFFF"/>
      <w:lang w:val="en-US"/>
    </w:rPr>
  </w:style>
  <w:style w:type="character" w:customStyle="1" w:styleId="Bodytext2Exact">
    <w:name w:val="Body text (2) Exact"/>
    <w:rsid w:val="00E678BA"/>
    <w:rPr>
      <w:rFonts w:ascii="Bookman Old Style" w:eastAsia="Bookman Old Style" w:hAnsi="Bookman Old Style" w:cs="Bookman Old Style"/>
      <w:b w:val="0"/>
      <w:bCs w:val="0"/>
      <w:i w:val="0"/>
      <w:iCs w:val="0"/>
      <w:smallCaps w:val="0"/>
      <w:strike w:val="0"/>
      <w:color w:val="000000"/>
      <w:spacing w:val="5"/>
      <w:w w:val="100"/>
      <w:position w:val="0"/>
      <w:sz w:val="21"/>
      <w:szCs w:val="21"/>
      <w:u w:val="none"/>
      <w:lang w:val="en-US"/>
    </w:rPr>
  </w:style>
  <w:style w:type="character" w:customStyle="1" w:styleId="BodytextExact">
    <w:name w:val="Body text Exact"/>
    <w:rsid w:val="00E678BA"/>
    <w:rPr>
      <w:rFonts w:ascii="Bookman Old Style" w:eastAsia="Bookman Old Style" w:hAnsi="Bookman Old Style" w:cs="Bookman Old Style"/>
      <w:color w:val="000000"/>
      <w:spacing w:val="5"/>
      <w:w w:val="100"/>
      <w:position w:val="0"/>
      <w:sz w:val="21"/>
      <w:szCs w:val="21"/>
      <w:u w:val="single"/>
      <w:shd w:val="clear" w:color="auto" w:fill="FFFFFF"/>
      <w:lang w:val="en-US"/>
    </w:rPr>
  </w:style>
  <w:style w:type="character" w:customStyle="1" w:styleId="Bodytext75pt">
    <w:name w:val="Body text + 7.5 pt"/>
    <w:aliases w:val="Spacing 0 pt Exact"/>
    <w:rsid w:val="00E678BA"/>
    <w:rPr>
      <w:rFonts w:ascii="Bookman Old Style" w:eastAsia="Bookman Old Style" w:hAnsi="Bookman Old Style" w:cs="Bookman Old Style"/>
      <w:color w:val="000000"/>
      <w:spacing w:val="0"/>
      <w:w w:val="100"/>
      <w:position w:val="0"/>
      <w:sz w:val="15"/>
      <w:szCs w:val="15"/>
      <w:shd w:val="clear" w:color="auto" w:fill="FFFFFF"/>
      <w:lang w:val="en-US"/>
    </w:rPr>
  </w:style>
  <w:style w:type="character" w:customStyle="1" w:styleId="Heading10">
    <w:name w:val="Heading #1_"/>
    <w:link w:val="Heading11"/>
    <w:rsid w:val="00E678BA"/>
    <w:rPr>
      <w:rFonts w:ascii="Arial Narrow" w:eastAsia="Arial Narrow" w:hAnsi="Arial Narrow" w:cs="Arial Narrow"/>
      <w:sz w:val="34"/>
      <w:szCs w:val="34"/>
      <w:shd w:val="clear" w:color="auto" w:fill="FFFFFF"/>
    </w:rPr>
  </w:style>
  <w:style w:type="character" w:customStyle="1" w:styleId="BodyText4">
    <w:name w:val="Body Text4"/>
    <w:rsid w:val="00E678BA"/>
    <w:rPr>
      <w:rFonts w:ascii="Bookman Old Style" w:eastAsia="Bookman Old Style" w:hAnsi="Bookman Old Style" w:cs="Bookman Old Style"/>
      <w:strike/>
      <w:color w:val="000000"/>
      <w:spacing w:val="0"/>
      <w:w w:val="100"/>
      <w:position w:val="0"/>
      <w:sz w:val="23"/>
      <w:szCs w:val="23"/>
      <w:shd w:val="clear" w:color="auto" w:fill="FFFFFF"/>
      <w:lang w:val="en-US"/>
    </w:rPr>
  </w:style>
  <w:style w:type="paragraph" w:customStyle="1" w:styleId="BodyText5">
    <w:name w:val="Body Text5"/>
    <w:basedOn w:val="Normal"/>
    <w:rsid w:val="00E678BA"/>
    <w:pPr>
      <w:widowControl w:val="0"/>
      <w:shd w:val="clear" w:color="auto" w:fill="FFFFFF"/>
      <w:spacing w:before="240" w:after="60" w:line="0" w:lineRule="atLeast"/>
      <w:ind w:firstLine="0"/>
    </w:pPr>
    <w:rPr>
      <w:rFonts w:ascii="Bookman Old Style" w:eastAsia="Bookman Old Style" w:hAnsi="Bookman Old Style"/>
      <w:sz w:val="23"/>
      <w:szCs w:val="23"/>
    </w:rPr>
  </w:style>
  <w:style w:type="paragraph" w:customStyle="1" w:styleId="Heading11">
    <w:name w:val="Heading #1"/>
    <w:basedOn w:val="Normal"/>
    <w:link w:val="Heading10"/>
    <w:rsid w:val="00E678BA"/>
    <w:pPr>
      <w:widowControl w:val="0"/>
      <w:shd w:val="clear" w:color="auto" w:fill="FFFFFF"/>
      <w:spacing w:before="120" w:after="0" w:line="0" w:lineRule="atLeast"/>
      <w:ind w:firstLine="0"/>
      <w:jc w:val="left"/>
      <w:outlineLvl w:val="0"/>
    </w:pPr>
    <w:rPr>
      <w:rFonts w:ascii="Arial Narrow" w:eastAsia="Arial Narrow" w:hAnsi="Arial Narrow" w:cs="Arial Narrow"/>
      <w:sz w:val="34"/>
      <w:szCs w:val="3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6758</Words>
  <Characters>38524</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Marsela Xhepa</cp:lastModifiedBy>
  <cp:revision>4</cp:revision>
  <dcterms:created xsi:type="dcterms:W3CDTF">2024-12-18T12:26:00Z</dcterms:created>
  <dcterms:modified xsi:type="dcterms:W3CDTF">2024-12-18T12:29:00Z</dcterms:modified>
</cp:coreProperties>
</file>