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CE" w:rsidRPr="006D2AE0" w:rsidRDefault="002426CE" w:rsidP="002426CE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VENDIM</w:t>
      </w:r>
    </w:p>
    <w:p w:rsidR="002426CE" w:rsidRPr="006D2AE0" w:rsidRDefault="002426CE" w:rsidP="002426CE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bookmarkStart w:id="0" w:name="_GoBack"/>
      <w:r w:rsidRPr="006D2AE0">
        <w:rPr>
          <w:b/>
          <w:spacing w:val="-4"/>
          <w:szCs w:val="24"/>
          <w:lang w:val="sq-AL"/>
        </w:rPr>
        <w:t>Nr. 106, datë 29.6.2016</w:t>
      </w:r>
    </w:p>
    <w:bookmarkEnd w:id="0"/>
    <w:p w:rsidR="002426CE" w:rsidRPr="006D2AE0" w:rsidRDefault="002426CE" w:rsidP="002426CE">
      <w:pPr>
        <w:pStyle w:val="Hapesira7"/>
        <w:rPr>
          <w:lang w:val="sq-AL"/>
        </w:rPr>
      </w:pPr>
    </w:p>
    <w:p w:rsidR="002426CE" w:rsidRPr="006D2AE0" w:rsidRDefault="002426CE" w:rsidP="002426CE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PËR MIRATIMIN E NJË NDRYSHIMI NË “RREGULLAT E TREGUT SHQIPTAR TË ENERGJISË ELEKTRIKE”</w:t>
      </w:r>
    </w:p>
    <w:p w:rsidR="002426CE" w:rsidRPr="006D2AE0" w:rsidRDefault="002426CE" w:rsidP="002426CE">
      <w:pPr>
        <w:pStyle w:val="Hapesira7"/>
        <w:rPr>
          <w:lang w:val="sq-AL"/>
        </w:rPr>
      </w:pP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Në mbështetje të neneve 16</w:t>
      </w:r>
      <w:r>
        <w:rPr>
          <w:spacing w:val="-4"/>
          <w:szCs w:val="24"/>
          <w:lang w:val="sq-AL"/>
        </w:rPr>
        <w:t>;</w:t>
      </w:r>
      <w:r w:rsidRPr="006D2AE0">
        <w:rPr>
          <w:spacing w:val="-4"/>
          <w:szCs w:val="24"/>
          <w:lang w:val="sq-AL"/>
        </w:rPr>
        <w:t xml:space="preserve"> 81, pika 2</w:t>
      </w:r>
      <w:r>
        <w:rPr>
          <w:spacing w:val="-4"/>
          <w:szCs w:val="24"/>
          <w:lang w:val="sq-AL"/>
        </w:rPr>
        <w:t>;</w:t>
      </w:r>
      <w:r w:rsidRPr="006D2AE0">
        <w:rPr>
          <w:spacing w:val="-4"/>
          <w:szCs w:val="24"/>
          <w:lang w:val="sq-AL"/>
        </w:rPr>
        <w:t xml:space="preserve"> 99 dhe 110, pika 2, të ligjit nr. 43/2015, datë 22.5.2003, “Për sektorin e energjisë elektrike”,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elektrike”; nenit 26 të rregullores “Për organizimin, funksionimin dhe procedurat e ERE-s”, miratuar me vendimin nr. 96, datë 17.6.2016, të Bordit të ERE-s dhe vendimit nr. 102, datë 23.6.2016, të Bordit të ERE-s, “Për miratimin e kërkesës së shoqërisë OST sh.a., lidhur me mbulimin e humbjeve në rrjetin e transmetimit, shërbimet ndihmëse dhe disbalancat”, Bordi i Entit Rregullator të Energjisë (ERE), në mbledhjen e tij të datës 29.6.2016, mbasi shqyrtoi relacionin e Drejtorisë Juridike dhe </w:t>
      </w:r>
      <w:r>
        <w:rPr>
          <w:spacing w:val="-4"/>
          <w:szCs w:val="24"/>
          <w:lang w:val="sq-AL"/>
        </w:rPr>
        <w:t xml:space="preserve">të </w:t>
      </w:r>
      <w:r w:rsidRPr="006D2AE0">
        <w:rPr>
          <w:spacing w:val="-4"/>
          <w:szCs w:val="24"/>
          <w:lang w:val="sq-AL"/>
        </w:rPr>
        <w:t>Mbrojtjes së Konsumatorit, në lidhje me miratimin e një ndryshimi në “Rregullat e tregut shqiptar të energjisë elektrike”, miratuar me v</w:t>
      </w:r>
      <w:r>
        <w:rPr>
          <w:spacing w:val="-4"/>
          <w:szCs w:val="24"/>
          <w:lang w:val="sq-AL"/>
        </w:rPr>
        <w:t>endim</w:t>
      </w:r>
      <w:r w:rsidRPr="006D2AE0">
        <w:rPr>
          <w:spacing w:val="-4"/>
          <w:szCs w:val="24"/>
          <w:lang w:val="sq-AL"/>
        </w:rPr>
        <w:t xml:space="preserve"> të Bordit të ERE-s nr. 68, datë 23.6.2008, i ndryshuar,</w:t>
      </w:r>
    </w:p>
    <w:p w:rsidR="002426CE" w:rsidRPr="006D2AE0" w:rsidRDefault="002426CE" w:rsidP="002426CE">
      <w:pPr>
        <w:pStyle w:val="Hapesira7"/>
        <w:rPr>
          <w:lang w:val="sq-AL"/>
        </w:rPr>
      </w:pPr>
    </w:p>
    <w:p w:rsidR="002426CE" w:rsidRPr="006D2AE0" w:rsidRDefault="002426CE" w:rsidP="002426CE">
      <w:pPr>
        <w:pStyle w:val="Paragrafi"/>
        <w:tabs>
          <w:tab w:val="left" w:pos="540"/>
        </w:tabs>
        <w:jc w:val="center"/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VENDOSI:</w:t>
      </w:r>
    </w:p>
    <w:p w:rsidR="002426CE" w:rsidRPr="006D2AE0" w:rsidRDefault="002426CE" w:rsidP="002426CE">
      <w:pPr>
        <w:pStyle w:val="Hapesira7"/>
        <w:rPr>
          <w:lang w:val="sq-AL"/>
        </w:rPr>
      </w:pP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1. </w:t>
      </w:r>
      <w:r w:rsidRPr="006D2AE0">
        <w:rPr>
          <w:spacing w:val="-4"/>
          <w:szCs w:val="24"/>
          <w:lang w:val="sq-AL"/>
        </w:rPr>
        <w:t>Miratimin e një ndryshimi në “Rregullat e tregut”, miratuar me vendimin e Bordit të Komisionerëve të ERE-s nr. 68, datë 23.6.2008, i ndryshuar, si më poshtë: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Në kapitullin IX. 1.3, germa “g”, bëhet si më poshtë: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g.1 “Duke filluar nga 1 korriku 2016, çdo pjesëmarrës i tregut të energjisë elektrike është përgjegjës për balancimin e energjisë elektrike, me përjashtim të subjekteve të përcaktuar</w:t>
      </w:r>
      <w:r>
        <w:rPr>
          <w:spacing w:val="-4"/>
          <w:szCs w:val="24"/>
          <w:lang w:val="sq-AL"/>
        </w:rPr>
        <w:t>a</w:t>
      </w:r>
      <w:r w:rsidRPr="006D2AE0">
        <w:rPr>
          <w:spacing w:val="-4"/>
          <w:szCs w:val="24"/>
          <w:lang w:val="sq-AL"/>
        </w:rPr>
        <w:t xml:space="preserve"> në ligjin nr. 138/2013, “Për burimet e rinovueshme dhe sipas pikës 4, të nenit 99, të ligjit nr. 43/2015, “Për sektorin e energjisë elektrike.”</w:t>
      </w:r>
      <w:r>
        <w:rPr>
          <w:spacing w:val="-4"/>
          <w:szCs w:val="24"/>
          <w:lang w:val="sq-AL"/>
        </w:rPr>
        <w:t>.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 xml:space="preserve">g.2 Klientët fundorë, që furnizohen nga furnizuesi i shërbimit universal, nuk janë përgjegjës për disbalancat kundrejt këtij të fundit. 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2. </w:t>
      </w:r>
      <w:r w:rsidRPr="006D2AE0">
        <w:rPr>
          <w:spacing w:val="-4"/>
          <w:szCs w:val="24"/>
          <w:lang w:val="sq-AL"/>
        </w:rPr>
        <w:t>KESH sh.a</w:t>
      </w:r>
      <w:r>
        <w:rPr>
          <w:spacing w:val="-4"/>
          <w:szCs w:val="24"/>
          <w:lang w:val="sq-AL"/>
        </w:rPr>
        <w:t>.</w:t>
      </w:r>
      <w:r w:rsidRPr="006D2AE0">
        <w:rPr>
          <w:spacing w:val="-4"/>
          <w:szCs w:val="24"/>
          <w:lang w:val="sq-AL"/>
        </w:rPr>
        <w:t xml:space="preserve"> duke qenë sigurues i shërbimeve ndihmëse dhe balancimit, nuk do të jetë subjekt i disbalancave për periudhën e mbetur të vitit 2016.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3. </w:t>
      </w:r>
      <w:r w:rsidRPr="006D2AE0">
        <w:rPr>
          <w:spacing w:val="-4"/>
          <w:szCs w:val="24"/>
          <w:lang w:val="sq-AL"/>
        </w:rPr>
        <w:t>Drejtoria Juridike dhe e Mbrojtjes së Konsu</w:t>
      </w:r>
      <w:r>
        <w:rPr>
          <w:spacing w:val="-4"/>
          <w:szCs w:val="24"/>
          <w:lang w:val="sq-AL"/>
        </w:rPr>
        <w:t>-</w:t>
      </w:r>
      <w:r w:rsidRPr="006D2AE0">
        <w:rPr>
          <w:spacing w:val="-4"/>
          <w:szCs w:val="24"/>
          <w:lang w:val="sq-AL"/>
        </w:rPr>
        <w:t>matorit të njoftojë shoqëritë OSHEE sh.a., KESH sh.a. dhe OST sh.a., për vendimin e Bordit të ERE-s.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 xml:space="preserve">Ky vendim hyn në fuqi menjëherë. </w:t>
      </w:r>
    </w:p>
    <w:p w:rsidR="002426CE" w:rsidRPr="006D2AE0" w:rsidRDefault="002426CE" w:rsidP="002426CE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Ky vendim botohet në Fletoren Zyrtare.</w:t>
      </w:r>
    </w:p>
    <w:p w:rsidR="002426CE" w:rsidRPr="00A233F5" w:rsidRDefault="002426CE" w:rsidP="002426CE">
      <w:pPr>
        <w:pStyle w:val="Hapesira7"/>
        <w:rPr>
          <w:sz w:val="10"/>
          <w:lang w:val="sq-AL"/>
        </w:rPr>
      </w:pPr>
    </w:p>
    <w:p w:rsidR="002426CE" w:rsidRPr="006D2AE0" w:rsidRDefault="002426CE" w:rsidP="002426CE">
      <w:pPr>
        <w:pStyle w:val="Paragrafi"/>
        <w:tabs>
          <w:tab w:val="left" w:pos="540"/>
        </w:tabs>
        <w:jc w:val="right"/>
        <w:rPr>
          <w:spacing w:val="-4"/>
          <w:szCs w:val="24"/>
          <w:lang w:val="sq-AL"/>
        </w:rPr>
      </w:pPr>
      <w:r w:rsidRPr="006D2AE0">
        <w:rPr>
          <w:spacing w:val="-4"/>
          <w:szCs w:val="24"/>
          <w:lang w:val="sq-AL"/>
        </w:rPr>
        <w:t>KRYETARI</w:t>
      </w:r>
    </w:p>
    <w:p w:rsidR="002426CE" w:rsidRPr="006D2AE0" w:rsidRDefault="002426CE" w:rsidP="002426CE">
      <w:pPr>
        <w:pStyle w:val="Paragrafi"/>
        <w:tabs>
          <w:tab w:val="left" w:pos="540"/>
        </w:tabs>
        <w:jc w:val="right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Petrit Ahmeti</w:t>
      </w:r>
    </w:p>
    <w:p w:rsidR="0075059E" w:rsidRDefault="0075059E"/>
    <w:sectPr w:rsidR="007505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6CE"/>
    <w:rsid w:val="002426CE"/>
    <w:rsid w:val="0075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26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426CE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426C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26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426CE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426C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2016-08-15T12:20:00Z</dcterms:created>
  <dcterms:modified xsi:type="dcterms:W3CDTF">2016-08-15T12:20:00Z</dcterms:modified>
</cp:coreProperties>
</file>