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E0" w:rsidRPr="008A148F" w:rsidRDefault="00C318E0" w:rsidP="00C318E0">
      <w:pPr>
        <w:pStyle w:val="Paragrafi"/>
        <w:jc w:val="center"/>
        <w:rPr>
          <w:b/>
          <w:spacing w:val="-4"/>
          <w:lang w:val="sq-AL"/>
        </w:rPr>
      </w:pPr>
      <w:r w:rsidRPr="008A148F">
        <w:rPr>
          <w:b/>
          <w:spacing w:val="-4"/>
          <w:lang w:val="sq-AL"/>
        </w:rPr>
        <w:t>VENDIM</w:t>
      </w:r>
    </w:p>
    <w:p w:rsidR="00C318E0" w:rsidRPr="008A148F" w:rsidRDefault="00C318E0" w:rsidP="00C318E0">
      <w:pPr>
        <w:pStyle w:val="Paragrafi"/>
        <w:jc w:val="center"/>
        <w:rPr>
          <w:b/>
          <w:spacing w:val="-4"/>
          <w:lang w:val="sq-AL"/>
        </w:rPr>
      </w:pPr>
      <w:r w:rsidRPr="008A148F">
        <w:rPr>
          <w:b/>
          <w:spacing w:val="-4"/>
          <w:lang w:val="sq-AL"/>
        </w:rPr>
        <w:t>Nr. 112, datë 8.7.2016</w:t>
      </w:r>
    </w:p>
    <w:p w:rsidR="00C318E0" w:rsidRPr="008A148F" w:rsidRDefault="00C318E0" w:rsidP="00C318E0">
      <w:pPr>
        <w:pStyle w:val="Hapesira7"/>
        <w:rPr>
          <w:lang w:val="sq-AL"/>
        </w:rPr>
      </w:pPr>
    </w:p>
    <w:p w:rsidR="00C318E0" w:rsidRPr="008A148F" w:rsidRDefault="00C318E0" w:rsidP="00C318E0">
      <w:pPr>
        <w:pStyle w:val="Paragrafi"/>
        <w:jc w:val="center"/>
        <w:rPr>
          <w:b/>
          <w:spacing w:val="-4"/>
          <w:lang w:val="sq-AL"/>
        </w:rPr>
      </w:pPr>
      <w:r w:rsidRPr="008A148F">
        <w:rPr>
          <w:b/>
          <w:spacing w:val="-4"/>
          <w:lang w:val="sq-AL"/>
        </w:rPr>
        <w:t>PËR PËRCAKTIMIN E TË LICENCUARIT TË NGARKUAR ME DETYRIMIN E SHËRBIMIT UNIVERSAL PËR TREGUN E ENERGJISË ELEKTRIKE DHE PËRCAKTIMIN E KUSHTEVE PËR USHTRIMIN E DETYRIMIT TË SHËRBIMIT UNIVERSAL</w:t>
      </w:r>
    </w:p>
    <w:p w:rsidR="00C318E0" w:rsidRPr="008A148F" w:rsidRDefault="00C318E0" w:rsidP="00C318E0">
      <w:pPr>
        <w:pStyle w:val="Hapesira7"/>
        <w:rPr>
          <w:lang w:val="sq-AL"/>
        </w:rPr>
      </w:pP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 xml:space="preserve">Në mbështetje të neneve 16; 19; 47; 83 dhe 85 të ligjit nr. 43/2015, “Për sektorin e energjisë elektrike”,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 dhe nenit 26 të rregullave të organizimit, funksionimit dhe procedurave të ERE-s, miratuar me vendimin e Bordit të ERE-s, nr. 96, datë 17.6.2016, Bordi i ERE-s, në mbledhjen e tij të datës 8.7.2016, mbasi shqyrtoi relacionin e përgatitur nga drejtoritë teknike mbi përcaktimin e të licencuarit të ngarkuar me detyrimin e shërbimit universal, si dhe kushtet për ushtrimin e detyrimit të shërbimit universal, </w:t>
      </w:r>
    </w:p>
    <w:p w:rsidR="00C318E0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>konstatoi se:</w:t>
      </w: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>- ERE, në mbështetje të neneve 19, germa “d” dhe 83 të ligjit nr. 43/2015, “Për sektorin e energjisë elektrike”, vendos ndaj të licencuarve detyrimin e shërbimit universal të furnizimit, në përputhje me parashikimet e neneve 47 dhe 85 të ligjit, sipas kushteve të përcaktuara nga ERE.</w:t>
      </w: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 xml:space="preserve">- Këshilli i Ministrave me vendimin nr. 244, datë 30.3.2016, ka miratuar “Kushtet për vendosjen e detyrimit të shërbimit publik, që do të zbatohen ndaj të licencuarve në sektorin e energjisë elektrike, të cilët ushtrojnë aktivitetin e prodhimit, transmetimit, shpërndarjes dhe furnizimit me energji elektrike”. </w:t>
      </w: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>- Vendimi i Këshillit të Ministrave nr. 244, datë 30.3.2016, “Kushtet për vendosjen e detyrimit të shërbimit publik, që do të zbatohen ndaj të licencuarve në sektorin e energjisë elektrike, të cilët ushtrojnë aktivitetin e prodhimit, transmetimit, shpërndarjes dhe furnizimit me energji elektrike”</w:t>
      </w:r>
      <w:r>
        <w:rPr>
          <w:spacing w:val="-4"/>
          <w:lang w:val="sq-AL"/>
        </w:rPr>
        <w:t>,</w:t>
      </w:r>
      <w:r w:rsidRPr="008A148F">
        <w:rPr>
          <w:spacing w:val="-4"/>
          <w:lang w:val="sq-AL"/>
        </w:rPr>
        <w:t xml:space="preserve"> përcakton në nenet 2 dhe 4: “Detyrimi i shërbimit publik ndaj një të licencuari vendoset nga ERE”.</w:t>
      </w: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>Për gjithë sa më sipër, Bordi i ERE-s</w:t>
      </w:r>
    </w:p>
    <w:p w:rsidR="00C318E0" w:rsidRPr="008A148F" w:rsidRDefault="00C318E0" w:rsidP="00C318E0">
      <w:pPr>
        <w:pStyle w:val="Hapesira7"/>
        <w:rPr>
          <w:lang w:val="sq-AL"/>
        </w:rPr>
      </w:pPr>
    </w:p>
    <w:p w:rsidR="00C318E0" w:rsidRPr="008A148F" w:rsidRDefault="00C318E0" w:rsidP="00C318E0">
      <w:pPr>
        <w:pStyle w:val="Paragrafi"/>
        <w:jc w:val="center"/>
        <w:rPr>
          <w:spacing w:val="-4"/>
          <w:lang w:val="sq-AL"/>
        </w:rPr>
      </w:pPr>
      <w:r w:rsidRPr="008A148F">
        <w:rPr>
          <w:spacing w:val="-4"/>
          <w:lang w:val="sq-AL"/>
        </w:rPr>
        <w:t>VENDOSI:</w:t>
      </w:r>
    </w:p>
    <w:p w:rsidR="00C318E0" w:rsidRPr="008A148F" w:rsidRDefault="00C318E0" w:rsidP="00C318E0">
      <w:pPr>
        <w:pStyle w:val="Hapesira7"/>
        <w:rPr>
          <w:lang w:val="sq-AL"/>
        </w:rPr>
      </w:pP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>1. Detyrimi i shërbimit universal të furnizimit të energjisë elektrike i vendoset shoqërisë OSHEE sh.a./FSHU, sipas përcaktimeve të nenit 83, të ligjit nr. 43/2015, “Për sektorin e energjisë elektrike” dhe kushteve të përcaktuara në këtë vendim.</w:t>
      </w: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 xml:space="preserve">2. Kushtet për ushtrimin e detyrimit të shërbimit universal për tregun e energjisë elektrike bashkëlidhur këtij vendimi përcaktojnë të drejtat dhe detyrimet për të siguruar përmbushjen e detyrimit të shërbimit universal të energjisë elektrike. </w:t>
      </w: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>3. Drejtoria Juridike dhe e</w:t>
      </w:r>
      <w:r>
        <w:rPr>
          <w:spacing w:val="-4"/>
          <w:lang w:val="sq-AL"/>
        </w:rPr>
        <w:t xml:space="preserve"> </w:t>
      </w:r>
      <w:r w:rsidRPr="008A148F">
        <w:rPr>
          <w:spacing w:val="-4"/>
          <w:lang w:val="sq-AL"/>
        </w:rPr>
        <w:t>Mbrojtjes së Konsumatorit të njoftojë palët e interesuara për vendimin e Bordit të ERE-s. </w:t>
      </w: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>Ky vendim hyn në fuqi menjëherë.</w:t>
      </w:r>
    </w:p>
    <w:p w:rsidR="00C318E0" w:rsidRPr="008A148F" w:rsidRDefault="00C318E0" w:rsidP="00C318E0">
      <w:pPr>
        <w:pStyle w:val="Paragrafi"/>
        <w:rPr>
          <w:spacing w:val="-4"/>
          <w:lang w:val="sq-AL"/>
        </w:rPr>
      </w:pPr>
      <w:r w:rsidRPr="008A148F">
        <w:rPr>
          <w:spacing w:val="-4"/>
          <w:lang w:val="sq-AL"/>
        </w:rPr>
        <w:t>Ky vendim botohet në Fletoren Zyrtare.</w:t>
      </w:r>
    </w:p>
    <w:p w:rsidR="00C318E0" w:rsidRPr="008A148F" w:rsidRDefault="00C318E0" w:rsidP="00C318E0">
      <w:pPr>
        <w:pStyle w:val="Hapesira7"/>
        <w:rPr>
          <w:lang w:val="sq-AL"/>
        </w:rPr>
      </w:pPr>
    </w:p>
    <w:p w:rsidR="00C318E0" w:rsidRPr="000C07F9" w:rsidRDefault="00C318E0" w:rsidP="000C07F9">
      <w:pPr>
        <w:pStyle w:val="Paragrafi"/>
        <w:jc w:val="right"/>
        <w:rPr>
          <w:spacing w:val="-4"/>
          <w:szCs w:val="24"/>
          <w:lang w:val="sq-AL"/>
        </w:rPr>
      </w:pPr>
      <w:r w:rsidRPr="008A148F">
        <w:rPr>
          <w:spacing w:val="-4"/>
          <w:lang w:val="sq-AL"/>
        </w:rPr>
        <w:tab/>
      </w:r>
      <w:r w:rsidRPr="008A148F">
        <w:rPr>
          <w:spacing w:val="-4"/>
          <w:lang w:val="sq-AL"/>
        </w:rPr>
        <w:tab/>
      </w:r>
      <w:r w:rsidRPr="008A148F">
        <w:rPr>
          <w:spacing w:val="-4"/>
          <w:lang w:val="sq-AL"/>
        </w:rPr>
        <w:tab/>
      </w:r>
      <w:bookmarkStart w:id="0" w:name="_GoBack"/>
      <w:r w:rsidRPr="000C07F9">
        <w:rPr>
          <w:spacing w:val="-4"/>
          <w:szCs w:val="24"/>
          <w:lang w:val="sq-AL"/>
        </w:rPr>
        <w:t>KRYETARI</w:t>
      </w:r>
    </w:p>
    <w:p w:rsidR="00216EA0" w:rsidRPr="000C07F9" w:rsidRDefault="00C318E0" w:rsidP="000C07F9">
      <w:pPr>
        <w:jc w:val="right"/>
        <w:rPr>
          <w:rFonts w:ascii="Garamond" w:hAnsi="Garamond"/>
          <w:sz w:val="24"/>
          <w:szCs w:val="24"/>
        </w:rPr>
      </w:pPr>
      <w:r w:rsidRPr="000C07F9">
        <w:rPr>
          <w:rFonts w:ascii="Garamond" w:hAnsi="Garamond"/>
          <w:b/>
          <w:spacing w:val="-4"/>
          <w:sz w:val="24"/>
          <w:szCs w:val="24"/>
        </w:rPr>
        <w:t>Petrit Ahmeti</w:t>
      </w:r>
      <w:bookmarkEnd w:id="0"/>
    </w:p>
    <w:sectPr w:rsidR="00216EA0" w:rsidRPr="000C07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8E0"/>
    <w:rsid w:val="000C07F9"/>
    <w:rsid w:val="00216EA0"/>
    <w:rsid w:val="00C3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318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318E0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C318E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318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318E0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C318E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2016-08-15T10:21:00Z</dcterms:created>
  <dcterms:modified xsi:type="dcterms:W3CDTF">2018-01-22T10:13:00Z</dcterms:modified>
</cp:coreProperties>
</file>