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881" w:rsidRPr="008A148F" w:rsidRDefault="00386881" w:rsidP="00386881">
      <w:pPr>
        <w:pStyle w:val="Paragrafi"/>
        <w:ind w:firstLine="0"/>
        <w:jc w:val="center"/>
        <w:rPr>
          <w:b/>
          <w:spacing w:val="-4"/>
          <w:lang w:val="sq-AL"/>
        </w:rPr>
      </w:pPr>
      <w:r w:rsidRPr="008A148F">
        <w:rPr>
          <w:b/>
          <w:spacing w:val="-4"/>
          <w:lang w:val="sq-AL"/>
        </w:rPr>
        <w:t>VENDIM</w:t>
      </w:r>
    </w:p>
    <w:p w:rsidR="00386881" w:rsidRPr="008A148F" w:rsidRDefault="00386881" w:rsidP="00386881">
      <w:pPr>
        <w:pStyle w:val="Paragrafi"/>
        <w:jc w:val="center"/>
        <w:rPr>
          <w:b/>
          <w:spacing w:val="-4"/>
          <w:lang w:val="sq-AL"/>
        </w:rPr>
      </w:pPr>
      <w:bookmarkStart w:id="0" w:name="_GoBack"/>
      <w:r w:rsidRPr="008A148F">
        <w:rPr>
          <w:b/>
          <w:spacing w:val="-4"/>
          <w:lang w:val="sq-AL"/>
        </w:rPr>
        <w:t>Nr. 114, datë 8.7.2016</w:t>
      </w:r>
    </w:p>
    <w:bookmarkEnd w:id="0"/>
    <w:p w:rsidR="00386881" w:rsidRPr="008A148F" w:rsidRDefault="00386881" w:rsidP="00386881">
      <w:pPr>
        <w:pStyle w:val="Hapesira7"/>
        <w:rPr>
          <w:lang w:val="sq-AL"/>
        </w:rPr>
      </w:pPr>
    </w:p>
    <w:p w:rsidR="00386881" w:rsidRPr="008A148F" w:rsidRDefault="00386881" w:rsidP="00386881">
      <w:pPr>
        <w:pStyle w:val="Paragrafi"/>
        <w:jc w:val="center"/>
        <w:rPr>
          <w:b/>
          <w:spacing w:val="-4"/>
          <w:lang w:val="sq-AL"/>
        </w:rPr>
      </w:pPr>
      <w:r w:rsidRPr="008A148F">
        <w:rPr>
          <w:b/>
          <w:spacing w:val="-4"/>
          <w:lang w:val="sq-AL"/>
        </w:rPr>
        <w:t>PËR MIRATIMIN E RREGULLORES PËR TRAJTIMIN E ANKESAVE TË PARAQITURA NGA KLIENTËT DHE PËR ZGJIDHJEN E MOSMARRËVESHJEVE MIDIS TË LICENCUARVE NË SEKTORIN E ENERGJISË ELEKTRIKE DHE TË GAZIT NATYROR</w:t>
      </w:r>
    </w:p>
    <w:p w:rsidR="00386881" w:rsidRPr="008A148F" w:rsidRDefault="00386881" w:rsidP="00386881">
      <w:pPr>
        <w:pStyle w:val="Hapesira7"/>
        <w:rPr>
          <w:lang w:val="sq-AL"/>
        </w:rPr>
      </w:pPr>
    </w:p>
    <w:p w:rsidR="00386881" w:rsidRPr="008A148F" w:rsidRDefault="00386881" w:rsidP="00386881">
      <w:pPr>
        <w:pStyle w:val="Paragrafi"/>
        <w:rPr>
          <w:spacing w:val="-4"/>
          <w:lang w:val="sq-AL"/>
        </w:rPr>
      </w:pPr>
      <w:r w:rsidRPr="008A148F">
        <w:rPr>
          <w:spacing w:val="-4"/>
          <w:lang w:val="sq-AL"/>
        </w:rPr>
        <w:t>Në mbështetje të neneve 16; 20, pika “ë”; neni 24, pika 1 dhe 2 të ligji nr. 43/2015, “Për sektorin e energjisë elektrike”; nenit 17, pika “ë”; neni 98, pika 1 dhe 2 të ligjit nr. 102/2015, “Për gazin natyror” dhe nenit 26 të “Rregullores së organizimit, funksionimit dhe procedurave të ERE-s” miratuar me vendimin e Bordit të ERE-s, nr. 96, datë 17.6.2016, Bordi i Entit Rregullator të Energjisë (ERE), në mbledhjen e tij të datës</w:t>
      </w:r>
      <w:r w:rsidRPr="008A148F">
        <w:rPr>
          <w:b/>
          <w:spacing w:val="-4"/>
          <w:lang w:val="sq-AL"/>
        </w:rPr>
        <w:t xml:space="preserve"> __</w:t>
      </w:r>
      <w:r w:rsidRPr="008A148F">
        <w:rPr>
          <w:spacing w:val="-4"/>
          <w:lang w:val="sq-AL"/>
        </w:rPr>
        <w:t>.7.2016, mbasi shqyrtoi relacionin e Drejtorisë Juridike dhe të Mbrojtjes së Konsumatorit të ERE-s, në lidhje me miratimin e “Për miratimin e rregullores për trajtimin e ankesave të paraqitura nga klientët dhe për zgjidhjen e mosmarrëveshjeve midis të të licencuarve në sektorin e energjisë elektrike dhe të gazit natyror”,</w:t>
      </w:r>
    </w:p>
    <w:p w:rsidR="00386881" w:rsidRDefault="00386881" w:rsidP="00386881">
      <w:pPr>
        <w:pStyle w:val="Paragrafi"/>
        <w:rPr>
          <w:spacing w:val="-4"/>
          <w:lang w:val="sq-AL"/>
        </w:rPr>
      </w:pPr>
      <w:r w:rsidRPr="008A148F">
        <w:rPr>
          <w:spacing w:val="-4"/>
          <w:lang w:val="sq-AL"/>
        </w:rPr>
        <w:t>konstatoi se:</w:t>
      </w:r>
    </w:p>
    <w:p w:rsidR="00386881" w:rsidRPr="008A148F" w:rsidRDefault="00386881" w:rsidP="00386881">
      <w:pPr>
        <w:pStyle w:val="Paragrafi"/>
        <w:rPr>
          <w:spacing w:val="-4"/>
          <w:lang w:val="sq-AL"/>
        </w:rPr>
      </w:pPr>
    </w:p>
    <w:p w:rsidR="00386881" w:rsidRPr="008A148F" w:rsidRDefault="00386881" w:rsidP="00386881">
      <w:pPr>
        <w:pStyle w:val="Paragrafi"/>
        <w:rPr>
          <w:spacing w:val="-4"/>
          <w:lang w:val="sq-AL"/>
        </w:rPr>
      </w:pPr>
      <w:r w:rsidRPr="008A148F">
        <w:rPr>
          <w:spacing w:val="-4"/>
          <w:lang w:val="sq-AL"/>
        </w:rPr>
        <w:t xml:space="preserve">- ERE është organi kompetent për hartimin dhe miratimin e kësaj rregulloreje. </w:t>
      </w:r>
    </w:p>
    <w:p w:rsidR="00386881" w:rsidRPr="008A148F" w:rsidRDefault="00386881" w:rsidP="00386881">
      <w:pPr>
        <w:pStyle w:val="Paragrafi"/>
        <w:rPr>
          <w:spacing w:val="-4"/>
          <w:lang w:val="sq-AL"/>
        </w:rPr>
      </w:pPr>
      <w:r w:rsidRPr="008A148F">
        <w:rPr>
          <w:spacing w:val="-4"/>
          <w:lang w:val="sq-AL"/>
        </w:rPr>
        <w:t>- Me vendimin nr. 92, datë 9.6.2016, Bordi i ERE-s ka miratuar “Fillimin e procedurave për miratimin e “Rregullores për trajtimin e ankesave të paraqitura nga klientët dhe për zgjidhjen e mosmarrëveshjeve midis të licencuarve në sektorin e energjisë elektrike dhe të gazit natyror”” .</w:t>
      </w:r>
    </w:p>
    <w:p w:rsidR="00386881" w:rsidRPr="008A148F" w:rsidRDefault="00386881" w:rsidP="00386881">
      <w:pPr>
        <w:pStyle w:val="Paragrafi"/>
        <w:rPr>
          <w:spacing w:val="-4"/>
          <w:lang w:val="sq-AL"/>
        </w:rPr>
      </w:pPr>
      <w:r w:rsidRPr="008A148F">
        <w:rPr>
          <w:spacing w:val="-4"/>
          <w:lang w:val="sq-AL"/>
        </w:rPr>
        <w:t>Për gjithë sa më sipër, Bordi i ERE-s</w:t>
      </w:r>
    </w:p>
    <w:p w:rsidR="00386881" w:rsidRPr="008A148F" w:rsidRDefault="00386881" w:rsidP="00386881">
      <w:pPr>
        <w:pStyle w:val="Hapesira7"/>
        <w:rPr>
          <w:lang w:val="sq-AL"/>
        </w:rPr>
      </w:pPr>
    </w:p>
    <w:p w:rsidR="00386881" w:rsidRPr="008A148F" w:rsidRDefault="00386881" w:rsidP="00386881">
      <w:pPr>
        <w:pStyle w:val="Paragrafi"/>
        <w:jc w:val="center"/>
        <w:rPr>
          <w:spacing w:val="-4"/>
          <w:lang w:val="sq-AL"/>
        </w:rPr>
      </w:pPr>
      <w:r w:rsidRPr="008A148F">
        <w:rPr>
          <w:spacing w:val="-4"/>
          <w:lang w:val="sq-AL"/>
        </w:rPr>
        <w:t>VENDOSI:</w:t>
      </w:r>
    </w:p>
    <w:p w:rsidR="00386881" w:rsidRPr="008A148F" w:rsidRDefault="00386881" w:rsidP="00386881">
      <w:pPr>
        <w:pStyle w:val="Hapesira7"/>
        <w:rPr>
          <w:lang w:val="sq-AL"/>
        </w:rPr>
      </w:pPr>
    </w:p>
    <w:p w:rsidR="00386881" w:rsidRPr="008A148F" w:rsidRDefault="00386881" w:rsidP="00386881">
      <w:pPr>
        <w:pStyle w:val="Paragrafi"/>
        <w:rPr>
          <w:spacing w:val="-4"/>
          <w:lang w:val="sq-AL"/>
        </w:rPr>
      </w:pPr>
      <w:r w:rsidRPr="008A148F">
        <w:rPr>
          <w:spacing w:val="-4"/>
          <w:lang w:val="sq-AL"/>
        </w:rPr>
        <w:t>1. Të miratojë “Rregulloren për trajtimin e ankesave të paraqitura nga klientët dhe për zgjidhjen e mosmarrëveshjeve midis të licencuarve në sektorin e energjisë elektrike dhe të gazit natyror”.</w:t>
      </w:r>
    </w:p>
    <w:p w:rsidR="00386881" w:rsidRPr="008A148F" w:rsidRDefault="00386881" w:rsidP="00386881">
      <w:pPr>
        <w:pStyle w:val="Paragrafi"/>
        <w:rPr>
          <w:spacing w:val="-4"/>
          <w:lang w:val="sq-AL"/>
        </w:rPr>
      </w:pPr>
      <w:r w:rsidRPr="008A148F">
        <w:rPr>
          <w:spacing w:val="-4"/>
          <w:lang w:val="sq-AL"/>
        </w:rPr>
        <w:t>2. Drejtoria Juridike dhe e Mbrojtjes së Konsu</w:t>
      </w:r>
      <w:r>
        <w:rPr>
          <w:spacing w:val="-4"/>
          <w:lang w:val="sq-AL"/>
        </w:rPr>
        <w:t>-</w:t>
      </w:r>
      <w:r w:rsidRPr="008A148F">
        <w:rPr>
          <w:spacing w:val="-4"/>
          <w:lang w:val="sq-AL"/>
        </w:rPr>
        <w:t>matorit të njoftojë të interesuarit për vendimin e Bordit të ERE-s.</w:t>
      </w:r>
    </w:p>
    <w:p w:rsidR="00386881" w:rsidRPr="008A148F" w:rsidRDefault="00386881" w:rsidP="00386881">
      <w:pPr>
        <w:pStyle w:val="Paragrafi"/>
        <w:rPr>
          <w:spacing w:val="-4"/>
          <w:lang w:val="sq-AL"/>
        </w:rPr>
      </w:pPr>
      <w:r w:rsidRPr="008A148F">
        <w:rPr>
          <w:spacing w:val="-4"/>
          <w:lang w:val="sq-AL"/>
        </w:rPr>
        <w:t xml:space="preserve">Ky vendim hyn në fuqi menjëherë. </w:t>
      </w:r>
    </w:p>
    <w:p w:rsidR="00386881" w:rsidRPr="008A148F" w:rsidRDefault="00386881" w:rsidP="00386881">
      <w:pPr>
        <w:pStyle w:val="Paragrafi"/>
        <w:rPr>
          <w:spacing w:val="-4"/>
          <w:lang w:val="sq-AL"/>
        </w:rPr>
      </w:pPr>
      <w:r w:rsidRPr="008A148F">
        <w:rPr>
          <w:spacing w:val="-4"/>
          <w:lang w:val="sq-AL"/>
        </w:rPr>
        <w:t>Ky vendim botohet në Fletoren Zyrtare.</w:t>
      </w:r>
    </w:p>
    <w:p w:rsidR="00386881" w:rsidRPr="008A148F" w:rsidRDefault="00386881" w:rsidP="00386881">
      <w:pPr>
        <w:pStyle w:val="Hapesira7"/>
        <w:rPr>
          <w:lang w:val="sq-AL"/>
        </w:rPr>
      </w:pPr>
    </w:p>
    <w:p w:rsidR="00386881" w:rsidRPr="008A148F" w:rsidRDefault="00386881" w:rsidP="00386881">
      <w:pPr>
        <w:pStyle w:val="Paragrafi"/>
        <w:jc w:val="right"/>
        <w:rPr>
          <w:spacing w:val="-4"/>
          <w:lang w:val="sq-AL"/>
        </w:rPr>
      </w:pPr>
      <w:r w:rsidRPr="008A148F">
        <w:rPr>
          <w:spacing w:val="-4"/>
          <w:lang w:val="sq-AL"/>
        </w:rPr>
        <w:t>KRYETARI</w:t>
      </w:r>
    </w:p>
    <w:p w:rsidR="00386881" w:rsidRPr="008A148F" w:rsidRDefault="00386881" w:rsidP="00386881">
      <w:pPr>
        <w:pStyle w:val="Paragrafi"/>
        <w:jc w:val="right"/>
        <w:rPr>
          <w:b/>
          <w:spacing w:val="-4"/>
          <w:lang w:val="sq-AL"/>
        </w:rPr>
      </w:pPr>
      <w:r w:rsidRPr="008A148F">
        <w:rPr>
          <w:b/>
          <w:spacing w:val="-4"/>
          <w:lang w:val="sq-AL"/>
        </w:rPr>
        <w:t>Petrit Ahmeti</w:t>
      </w:r>
    </w:p>
    <w:p w:rsidR="00386881" w:rsidRPr="008A148F" w:rsidRDefault="00386881" w:rsidP="00386881">
      <w:pPr>
        <w:pStyle w:val="Hapesira7"/>
        <w:rPr>
          <w:lang w:val="sq-AL"/>
        </w:rPr>
      </w:pPr>
    </w:p>
    <w:p w:rsidR="00386881" w:rsidRPr="008A148F" w:rsidRDefault="00386881" w:rsidP="00386881">
      <w:pPr>
        <w:pStyle w:val="Heading2"/>
        <w:widowControl w:val="0"/>
        <w:spacing w:before="0"/>
        <w:jc w:val="center"/>
        <w:rPr>
          <w:rFonts w:ascii="Garamond" w:hAnsi="Garamond"/>
          <w:b w:val="0"/>
          <w:color w:val="000000" w:themeColor="text1"/>
          <w:spacing w:val="-4"/>
          <w:sz w:val="24"/>
          <w:szCs w:val="24"/>
          <w:lang w:val="sq-AL"/>
        </w:rPr>
      </w:pPr>
      <w:r w:rsidRPr="008A148F">
        <w:rPr>
          <w:rFonts w:ascii="Garamond" w:hAnsi="Garamond"/>
          <w:color w:val="000000" w:themeColor="text1"/>
          <w:spacing w:val="-4"/>
          <w:sz w:val="24"/>
          <w:szCs w:val="24"/>
          <w:lang w:val="sq-AL"/>
        </w:rPr>
        <w:t>RREGULLORE</w:t>
      </w:r>
    </w:p>
    <w:p w:rsidR="00386881" w:rsidRPr="008A148F" w:rsidRDefault="00386881" w:rsidP="00386881">
      <w:pPr>
        <w:pStyle w:val="Heading2"/>
        <w:widowControl w:val="0"/>
        <w:spacing w:before="0"/>
        <w:jc w:val="center"/>
        <w:rPr>
          <w:rFonts w:ascii="Garamond" w:hAnsi="Garamond"/>
          <w:b w:val="0"/>
          <w:bCs w:val="0"/>
          <w:color w:val="000000" w:themeColor="text1"/>
          <w:spacing w:val="-4"/>
          <w:sz w:val="24"/>
          <w:szCs w:val="24"/>
          <w:lang w:val="sq-AL"/>
        </w:rPr>
      </w:pPr>
      <w:r w:rsidRPr="008A148F">
        <w:rPr>
          <w:rFonts w:ascii="Garamond" w:hAnsi="Garamond"/>
          <w:b w:val="0"/>
          <w:color w:val="000000" w:themeColor="text1"/>
          <w:spacing w:val="-4"/>
          <w:sz w:val="24"/>
          <w:szCs w:val="24"/>
          <w:lang w:val="sq-AL"/>
        </w:rPr>
        <w:t>PËR TRAJTIMIN E ANKESAVE TË PARAQITURA NGA KLIENTËT DHE PËR ZGJIDHJEN E MOSMARRËVESHJEVE MIDIS TË LICENCUARVE, NË SEKTORIN E ENERGJISË ELEKTRIKE DHE TË GAZIT NATYROR</w:t>
      </w:r>
      <w:bookmarkStart w:id="1" w:name="_Toc301847580"/>
    </w:p>
    <w:p w:rsidR="00386881" w:rsidRPr="008A148F" w:rsidRDefault="00386881" w:rsidP="00386881">
      <w:pPr>
        <w:pStyle w:val="Hapesira7"/>
        <w:rPr>
          <w:lang w:val="sq-AL"/>
        </w:rPr>
      </w:pPr>
    </w:p>
    <w:p w:rsidR="00386881" w:rsidRPr="008A148F" w:rsidRDefault="00386881" w:rsidP="00386881">
      <w:pPr>
        <w:pStyle w:val="Heading2"/>
        <w:widowControl w:val="0"/>
        <w:spacing w:before="0"/>
        <w:jc w:val="center"/>
        <w:rPr>
          <w:rFonts w:ascii="Garamond" w:hAnsi="Garamond"/>
          <w:b w:val="0"/>
          <w:color w:val="000000" w:themeColor="text1"/>
          <w:spacing w:val="-4"/>
          <w:sz w:val="24"/>
          <w:szCs w:val="24"/>
          <w:lang w:val="sq-AL"/>
        </w:rPr>
      </w:pPr>
      <w:r w:rsidRPr="008A148F">
        <w:rPr>
          <w:rFonts w:ascii="Garamond" w:hAnsi="Garamond"/>
          <w:b w:val="0"/>
          <w:color w:val="000000" w:themeColor="text1"/>
          <w:spacing w:val="-4"/>
          <w:sz w:val="24"/>
          <w:szCs w:val="24"/>
          <w:lang w:val="sq-AL"/>
        </w:rPr>
        <w:t xml:space="preserve">PJESA E </w:t>
      </w:r>
      <w:bookmarkEnd w:id="1"/>
      <w:r w:rsidRPr="008A148F">
        <w:rPr>
          <w:rFonts w:ascii="Garamond" w:hAnsi="Garamond"/>
          <w:b w:val="0"/>
          <w:color w:val="000000" w:themeColor="text1"/>
          <w:spacing w:val="-4"/>
          <w:sz w:val="24"/>
          <w:szCs w:val="24"/>
          <w:lang w:val="sq-AL"/>
        </w:rPr>
        <w:t>PARË</w:t>
      </w:r>
    </w:p>
    <w:p w:rsidR="00386881" w:rsidRPr="008A148F" w:rsidRDefault="00386881" w:rsidP="00386881">
      <w:pPr>
        <w:pStyle w:val="Heading2"/>
        <w:widowControl w:val="0"/>
        <w:spacing w:before="0"/>
        <w:jc w:val="center"/>
        <w:rPr>
          <w:rFonts w:ascii="Garamond" w:hAnsi="Garamond"/>
          <w:b w:val="0"/>
          <w:color w:val="000000" w:themeColor="text1"/>
          <w:spacing w:val="-4"/>
          <w:sz w:val="24"/>
          <w:szCs w:val="24"/>
          <w:lang w:val="sq-AL"/>
        </w:rPr>
      </w:pPr>
      <w:r w:rsidRPr="008A148F">
        <w:rPr>
          <w:rFonts w:ascii="Garamond" w:hAnsi="Garamond"/>
          <w:b w:val="0"/>
          <w:color w:val="000000" w:themeColor="text1"/>
          <w:spacing w:val="-4"/>
          <w:sz w:val="24"/>
          <w:szCs w:val="24"/>
          <w:lang w:val="sq-AL"/>
        </w:rPr>
        <w:t>DISPOZITA TË PËRGJITHSHME</w:t>
      </w:r>
    </w:p>
    <w:p w:rsidR="00386881" w:rsidRPr="008A148F" w:rsidRDefault="00386881" w:rsidP="00386881">
      <w:pPr>
        <w:pStyle w:val="Hapesira7"/>
        <w:rPr>
          <w:lang w:val="sq-AL"/>
        </w:rPr>
      </w:pPr>
    </w:p>
    <w:p w:rsidR="00386881" w:rsidRPr="008A148F" w:rsidRDefault="00386881" w:rsidP="00386881">
      <w:pPr>
        <w:widowControl w:val="0"/>
        <w:spacing w:after="0" w:line="240" w:lineRule="auto"/>
        <w:ind w:firstLine="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1</w:t>
      </w:r>
    </w:p>
    <w:p w:rsidR="00386881" w:rsidRPr="008A148F" w:rsidRDefault="00386881" w:rsidP="00386881">
      <w:pPr>
        <w:widowControl w:val="0"/>
        <w:spacing w:after="0" w:line="240" w:lineRule="auto"/>
        <w:ind w:firstLine="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Qëllimi</w:t>
      </w:r>
    </w:p>
    <w:p w:rsidR="00386881" w:rsidRPr="008A148F" w:rsidRDefault="00386881" w:rsidP="00386881">
      <w:pPr>
        <w:pStyle w:val="Hapesira7"/>
        <w:rPr>
          <w:lang w:val="sq-AL"/>
        </w:rPr>
      </w:pPr>
    </w:p>
    <w:p w:rsidR="00386881" w:rsidRPr="008A148F" w:rsidRDefault="00386881" w:rsidP="00386881">
      <w:pPr>
        <w:pStyle w:val="BodyText"/>
        <w:widowControl w:val="0"/>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1.1 Qëllimi i kësaj rregulloreje është të përcaktojë kushtet dhe procedurat, për shqyrtimin dhe zgjidhjen e mosmarrëveshjeve që lindin mes të licencuarve në sektorin e energjisë elektrike dhe atë të gazit natyror dhe trajtimin e ankesave të klientëve të energjisë elektrike dhe gazit natyror. </w:t>
      </w:r>
    </w:p>
    <w:p w:rsidR="00386881" w:rsidRPr="008A148F" w:rsidRDefault="00386881" w:rsidP="00386881">
      <w:pPr>
        <w:pStyle w:val="BodyText"/>
        <w:widowControl w:val="0"/>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1.2 Gjatë shqyrtimit të mosmarrëveshjeve dhe ankesave, ERE në zbatim të kësaj rregullore ka për qëllim: </w:t>
      </w:r>
    </w:p>
    <w:p w:rsidR="00386881" w:rsidRPr="008A148F" w:rsidRDefault="00386881" w:rsidP="00386881">
      <w:pPr>
        <w:pStyle w:val="BodyText"/>
        <w:widowControl w:val="0"/>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a) të ofrojë zgjidhje të shpejtë për mos</w:t>
      </w:r>
      <w:r>
        <w:rPr>
          <w:rFonts w:ascii="Garamond" w:hAnsi="Garamond"/>
          <w:color w:val="000000" w:themeColor="text1"/>
          <w:spacing w:val="-4"/>
          <w:lang w:val="sq-AL"/>
        </w:rPr>
        <w:t>-</w:t>
      </w:r>
      <w:r w:rsidRPr="008A148F">
        <w:rPr>
          <w:rFonts w:ascii="Garamond" w:hAnsi="Garamond"/>
          <w:color w:val="000000" w:themeColor="text1"/>
          <w:spacing w:val="-4"/>
          <w:lang w:val="sq-AL"/>
        </w:rPr>
        <w:t>marrëveshjet dhe ankesat mes të licencuarve në sektorin e energjisë dhe klientëve të energjisë elektrike dhe gazit natyror;</w:t>
      </w:r>
    </w:p>
    <w:p w:rsidR="00386881" w:rsidRPr="008A148F" w:rsidRDefault="00386881" w:rsidP="00386881">
      <w:pPr>
        <w:pStyle w:val="BodyText"/>
        <w:widowControl w:val="0"/>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b) të sigurojë që të drejtat e të gjitha palëve janë respektuar;</w:t>
      </w:r>
    </w:p>
    <w:p w:rsidR="00386881" w:rsidRPr="008A148F" w:rsidRDefault="00386881" w:rsidP="00386881">
      <w:pPr>
        <w:pStyle w:val="BodyText"/>
        <w:widowControl w:val="0"/>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lastRenderedPageBreak/>
        <w:t>c) të kontribuojë në përmbushjen e të gjithë objektivave rregullatorë në sektorin e energjisë elektrike dhe në sektorin e gazit natyror;</w:t>
      </w:r>
    </w:p>
    <w:p w:rsidR="00386881" w:rsidRPr="008A148F" w:rsidRDefault="00386881" w:rsidP="00386881">
      <w:pPr>
        <w:pStyle w:val="BodyText"/>
        <w:widowControl w:val="0"/>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d) të sigurojë funksionimin e strukturave konkurruese të tregut të energjisë dhe integrimin e tregut shqiptar në atë rajonal dhe evropian të energjisë. </w:t>
      </w:r>
    </w:p>
    <w:p w:rsidR="00386881" w:rsidRPr="008A148F" w:rsidRDefault="00386881" w:rsidP="00386881">
      <w:pPr>
        <w:pStyle w:val="Hapesira7"/>
        <w:rPr>
          <w:lang w:val="sq-AL"/>
        </w:rPr>
      </w:pPr>
    </w:p>
    <w:p w:rsidR="00386881" w:rsidRPr="008A148F" w:rsidRDefault="00386881" w:rsidP="00386881">
      <w:pPr>
        <w:pStyle w:val="BodyText"/>
        <w:numPr>
          <w:ilvl w:val="0"/>
          <w:numId w:val="0"/>
        </w:numPr>
        <w:kinsoku w:val="0"/>
        <w:overflowPunct w:val="0"/>
        <w:ind w:left="360" w:hanging="360"/>
        <w:jc w:val="center"/>
        <w:rPr>
          <w:rFonts w:ascii="Garamond" w:hAnsi="Garamond"/>
          <w:color w:val="000000" w:themeColor="text1"/>
          <w:spacing w:val="-4"/>
          <w:lang w:val="sq-AL"/>
        </w:rPr>
      </w:pPr>
      <w:r w:rsidRPr="008A148F">
        <w:rPr>
          <w:rFonts w:ascii="Garamond" w:hAnsi="Garamond"/>
          <w:color w:val="000000" w:themeColor="text1"/>
          <w:spacing w:val="-4"/>
          <w:lang w:val="sq-AL"/>
        </w:rPr>
        <w:t>Neni 2</w:t>
      </w:r>
    </w:p>
    <w:p w:rsidR="00386881" w:rsidRPr="008A148F" w:rsidRDefault="00386881" w:rsidP="00386881">
      <w:pPr>
        <w:pStyle w:val="BodyText"/>
        <w:numPr>
          <w:ilvl w:val="0"/>
          <w:numId w:val="0"/>
        </w:numPr>
        <w:kinsoku w:val="0"/>
        <w:overflowPunct w:val="0"/>
        <w:jc w:val="center"/>
        <w:rPr>
          <w:rFonts w:ascii="Garamond" w:hAnsi="Garamond"/>
          <w:b/>
          <w:color w:val="000000" w:themeColor="text1"/>
          <w:spacing w:val="-4"/>
          <w:lang w:val="sq-AL"/>
        </w:rPr>
      </w:pPr>
      <w:r w:rsidRPr="008A148F">
        <w:rPr>
          <w:rFonts w:ascii="Garamond" w:hAnsi="Garamond"/>
          <w:b/>
          <w:color w:val="000000" w:themeColor="text1"/>
          <w:spacing w:val="-4"/>
          <w:lang w:val="sq-AL"/>
        </w:rPr>
        <w:t>Baza ligjore</w:t>
      </w:r>
    </w:p>
    <w:p w:rsidR="00386881" w:rsidRPr="008A148F" w:rsidRDefault="00386881" w:rsidP="00386881">
      <w:pPr>
        <w:pStyle w:val="Hapesira7"/>
        <w:rPr>
          <w:lang w:val="sq-AL"/>
        </w:rPr>
      </w:pPr>
    </w:p>
    <w:p w:rsidR="00386881" w:rsidRPr="008A148F" w:rsidRDefault="00386881" w:rsidP="00386881">
      <w:pPr>
        <w:pStyle w:val="BodyText"/>
        <w:numPr>
          <w:ilvl w:val="0"/>
          <w:numId w:val="0"/>
        </w:numPr>
        <w:tabs>
          <w:tab w:val="left" w:pos="734"/>
        </w:tabs>
        <w:kinsoku w:val="0"/>
        <w:overflowPunct w:val="0"/>
        <w:ind w:left="284"/>
        <w:rPr>
          <w:rFonts w:ascii="Garamond" w:hAnsi="Garamond"/>
          <w:color w:val="000000" w:themeColor="text1"/>
          <w:spacing w:val="-4"/>
          <w:lang w:val="sq-AL"/>
        </w:rPr>
      </w:pPr>
      <w:r w:rsidRPr="008A148F">
        <w:rPr>
          <w:rFonts w:ascii="Garamond" w:hAnsi="Garamond"/>
          <w:color w:val="000000" w:themeColor="text1"/>
          <w:spacing w:val="-4"/>
          <w:lang w:val="sq-AL"/>
        </w:rPr>
        <w:t xml:space="preserve">Kjo rregullore mbështetet në: </w:t>
      </w:r>
    </w:p>
    <w:p w:rsidR="00386881" w:rsidRPr="008A148F" w:rsidRDefault="00386881" w:rsidP="00386881">
      <w:pPr>
        <w:pStyle w:val="BodyText"/>
        <w:numPr>
          <w:ilvl w:val="0"/>
          <w:numId w:val="0"/>
        </w:numPr>
        <w:tabs>
          <w:tab w:val="left" w:pos="734"/>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 ligjin nr. 43/2015, “Për sektorin e energjisë elektrike” neni 20, germa “ë”; neni 24, pika 1 dhe 2; </w:t>
      </w:r>
    </w:p>
    <w:p w:rsidR="00386881" w:rsidRPr="008A148F" w:rsidRDefault="00386881" w:rsidP="00386881">
      <w:pPr>
        <w:pStyle w:val="BodyText"/>
        <w:numPr>
          <w:ilvl w:val="0"/>
          <w:numId w:val="0"/>
        </w:numPr>
        <w:tabs>
          <w:tab w:val="left" w:pos="734"/>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 ligjin nr. 102/2015, “Për gazin natyror” neni 16, pika 16; neni 17, pika 1, germa “ë”; neni 98, pika 1 dhe 2; </w:t>
      </w:r>
    </w:p>
    <w:p w:rsidR="00386881" w:rsidRPr="008A148F" w:rsidRDefault="00386881" w:rsidP="00386881">
      <w:pPr>
        <w:pStyle w:val="BodyText"/>
        <w:numPr>
          <w:ilvl w:val="0"/>
          <w:numId w:val="0"/>
        </w:numPr>
        <w:tabs>
          <w:tab w:val="left" w:pos="734"/>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ligj</w:t>
      </w:r>
      <w:r>
        <w:rPr>
          <w:rFonts w:ascii="Garamond" w:hAnsi="Garamond"/>
          <w:color w:val="000000" w:themeColor="text1"/>
          <w:spacing w:val="-4"/>
          <w:lang w:val="sq-AL"/>
        </w:rPr>
        <w:t>i</w:t>
      </w:r>
      <w:r w:rsidRPr="008A148F">
        <w:rPr>
          <w:rFonts w:ascii="Garamond" w:hAnsi="Garamond"/>
          <w:color w:val="000000" w:themeColor="text1"/>
          <w:spacing w:val="-4"/>
          <w:lang w:val="sq-AL"/>
        </w:rPr>
        <w:t>n nr. 44/2015, “Kodi</w:t>
      </w:r>
      <w:r>
        <w:rPr>
          <w:rFonts w:ascii="Garamond" w:hAnsi="Garamond"/>
          <w:color w:val="000000" w:themeColor="text1"/>
          <w:spacing w:val="-4"/>
          <w:lang w:val="sq-AL"/>
        </w:rPr>
        <w:t xml:space="preserve"> </w:t>
      </w:r>
      <w:r w:rsidRPr="008A148F">
        <w:rPr>
          <w:rFonts w:ascii="Garamond" w:hAnsi="Garamond"/>
          <w:color w:val="000000" w:themeColor="text1"/>
          <w:spacing w:val="-4"/>
          <w:lang w:val="sq-AL"/>
        </w:rPr>
        <w:t>i Procedurave Administrative</w:t>
      </w:r>
      <w:r>
        <w:rPr>
          <w:rFonts w:ascii="Garamond" w:hAnsi="Garamond"/>
          <w:color w:val="000000" w:themeColor="text1"/>
          <w:spacing w:val="-4"/>
          <w:lang w:val="sq-AL"/>
        </w:rPr>
        <w:t xml:space="preserve"> </w:t>
      </w:r>
      <w:r w:rsidRPr="008A148F">
        <w:rPr>
          <w:rFonts w:ascii="Garamond" w:hAnsi="Garamond"/>
          <w:color w:val="000000" w:themeColor="text1"/>
          <w:spacing w:val="-4"/>
          <w:lang w:val="sq-AL"/>
        </w:rPr>
        <w:t>të Republikës</w:t>
      </w:r>
      <w:r>
        <w:rPr>
          <w:rFonts w:ascii="Garamond" w:hAnsi="Garamond"/>
          <w:color w:val="000000" w:themeColor="text1"/>
          <w:spacing w:val="-4"/>
          <w:lang w:val="sq-AL"/>
        </w:rPr>
        <w:t xml:space="preserve"> </w:t>
      </w:r>
      <w:r w:rsidRPr="008A148F">
        <w:rPr>
          <w:rFonts w:ascii="Garamond" w:hAnsi="Garamond"/>
          <w:color w:val="000000" w:themeColor="text1"/>
          <w:spacing w:val="-4"/>
          <w:lang w:val="sq-AL"/>
        </w:rPr>
        <w:t>së</w:t>
      </w:r>
      <w:r>
        <w:rPr>
          <w:rFonts w:ascii="Garamond" w:hAnsi="Garamond"/>
          <w:color w:val="000000" w:themeColor="text1"/>
          <w:spacing w:val="-4"/>
          <w:lang w:val="sq-AL"/>
        </w:rPr>
        <w:t xml:space="preserve"> </w:t>
      </w:r>
      <w:r w:rsidRPr="008A148F">
        <w:rPr>
          <w:rFonts w:ascii="Garamond" w:hAnsi="Garamond"/>
          <w:color w:val="000000" w:themeColor="text1"/>
          <w:spacing w:val="-4"/>
          <w:lang w:val="sq-AL"/>
        </w:rPr>
        <w:t xml:space="preserve">Shqipërisë”; </w:t>
      </w:r>
    </w:p>
    <w:p w:rsidR="00386881" w:rsidRPr="008A148F" w:rsidRDefault="00386881" w:rsidP="00386881">
      <w:pPr>
        <w:pStyle w:val="BodyText"/>
        <w:numPr>
          <w:ilvl w:val="0"/>
          <w:numId w:val="0"/>
        </w:numPr>
        <w:tabs>
          <w:tab w:val="left" w:pos="734"/>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 </w:t>
      </w:r>
      <w:r>
        <w:rPr>
          <w:rFonts w:ascii="Garamond" w:hAnsi="Garamond"/>
          <w:color w:val="000000" w:themeColor="text1"/>
          <w:spacing w:val="-4"/>
          <w:lang w:val="sq-AL"/>
        </w:rPr>
        <w:t>“</w:t>
      </w:r>
      <w:r w:rsidRPr="008A148F">
        <w:rPr>
          <w:rFonts w:ascii="Garamond" w:hAnsi="Garamond"/>
          <w:color w:val="000000" w:themeColor="text1"/>
          <w:spacing w:val="-4"/>
          <w:lang w:val="sq-AL"/>
        </w:rPr>
        <w:t>Rregulloren e organizimit, funksionimit dhe procedurave të ERE-s</w:t>
      </w:r>
      <w:r>
        <w:rPr>
          <w:rFonts w:ascii="Garamond" w:hAnsi="Garamond"/>
          <w:color w:val="000000" w:themeColor="text1"/>
          <w:spacing w:val="-4"/>
          <w:lang w:val="sq-AL"/>
        </w:rPr>
        <w:t>”</w:t>
      </w:r>
      <w:r w:rsidRPr="008A148F">
        <w:rPr>
          <w:rFonts w:ascii="Garamond" w:hAnsi="Garamond"/>
          <w:color w:val="000000" w:themeColor="text1"/>
          <w:spacing w:val="-4"/>
          <w:lang w:val="sq-AL"/>
        </w:rPr>
        <w:t xml:space="preserve">, të miratuar me vendimin e Bordit të ERE-s, nr. 96, datë 17.6.2016;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ligjin nr. 9902, datë 17.4.2008, “Për mbrojtjen e konsumatorëve”;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ligjin nr. 9887, datë 10.3.2008, “Për mbrojtjen e të dhënave personale”;</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ligjin nr. 9901, datë 14.4.2008, “Për tregtarët dhe shoqëritë tregtare”, të ndryshuar.</w:t>
      </w:r>
    </w:p>
    <w:p w:rsidR="00386881" w:rsidRPr="008A148F" w:rsidRDefault="00386881" w:rsidP="00386881">
      <w:pPr>
        <w:pStyle w:val="Hapesira7"/>
        <w:rPr>
          <w:lang w:val="sq-AL"/>
        </w:rPr>
      </w:pPr>
      <w:r w:rsidRPr="008A148F" w:rsidDel="006D359A">
        <w:rPr>
          <w:lang w:val="sq-AL"/>
        </w:rPr>
        <w:t xml:space="preserve"> </w:t>
      </w:r>
      <w:r w:rsidRPr="008A148F">
        <w:rPr>
          <w:lang w:val="sq-AL"/>
        </w:rPr>
        <w:tab/>
      </w:r>
      <w:r w:rsidRPr="008A148F">
        <w:rPr>
          <w:lang w:val="sq-AL"/>
        </w:rPr>
        <w:tab/>
      </w:r>
      <w:r w:rsidRPr="008A148F">
        <w:rPr>
          <w:lang w:val="sq-AL"/>
        </w:rPr>
        <w:tab/>
      </w:r>
      <w:r w:rsidRPr="008A148F">
        <w:rPr>
          <w:lang w:val="sq-AL"/>
        </w:rPr>
        <w:tab/>
      </w:r>
      <w:r w:rsidRPr="008A148F">
        <w:rPr>
          <w:lang w:val="sq-AL"/>
        </w:rPr>
        <w:tab/>
      </w:r>
    </w:p>
    <w:p w:rsidR="00386881" w:rsidRPr="008A148F" w:rsidRDefault="00386881" w:rsidP="00386881">
      <w:pPr>
        <w:spacing w:after="0" w:line="240" w:lineRule="auto"/>
        <w:ind w:firstLine="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3</w:t>
      </w:r>
    </w:p>
    <w:p w:rsidR="00386881" w:rsidRPr="008A148F" w:rsidRDefault="00386881" w:rsidP="00386881">
      <w:pPr>
        <w:pStyle w:val="ListParagraph"/>
        <w:spacing w:after="0" w:line="240" w:lineRule="auto"/>
        <w:ind w:left="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Objekti</w:t>
      </w:r>
    </w:p>
    <w:p w:rsidR="00386881" w:rsidRPr="008A148F" w:rsidRDefault="00386881" w:rsidP="00386881">
      <w:pPr>
        <w:pStyle w:val="Hapesira7"/>
        <w:rPr>
          <w:lang w:val="sq-AL"/>
        </w:rPr>
      </w:pP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Kategoritë e ankesave dhe të mosmarrë</w:t>
      </w:r>
      <w:r>
        <w:rPr>
          <w:rFonts w:ascii="Garamond" w:hAnsi="Garamond"/>
          <w:spacing w:val="-4"/>
          <w:sz w:val="24"/>
          <w:szCs w:val="24"/>
          <w:lang w:val="sq-AL"/>
        </w:rPr>
        <w:t>-</w:t>
      </w:r>
      <w:r w:rsidRPr="008A148F">
        <w:rPr>
          <w:rFonts w:ascii="Garamond" w:hAnsi="Garamond"/>
          <w:spacing w:val="-4"/>
          <w:sz w:val="24"/>
          <w:szCs w:val="24"/>
          <w:lang w:val="sq-AL"/>
        </w:rPr>
        <w:t>veshjeve, objekt i kësaj rregulloreje janë si më poshtë:</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3.1 ERE në zbatim të nenit 24, pikat 1 dhe 2, të ligjit nr. 43/2015, “Për sektorin e energjisë elektrike” dhe nenit 98, pika 1 dhe 2, të ligjit nr. 102/2015, “Për sektorin e gazit natyror” ka autoritetin ligjor:</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3.1.1 për të trajtuar ankesat e klientëve ndaj të licencuarve në lidhje me shërbimet e ofruara: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3.1.2 për të zgjidhur mosmarrëveshjet mes të licencuarve në lidhje me ushtrimin e aktivitetit të licencuar.</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3.1.3 për të zgjidhur mosmarrëveshjet mes të licencuarit dhe çdo klienti apo përdoruesi të sistemit të shpërndarjes dhe sistemit të transmetimit, me cilësinë e palës së tretë, i cili kërkon akses në rrjet,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3.1.4 Çdo ankesë apo mosmarrëveshje që lidhet me elemente të veprës penale ose për të cilën ka filluar një proces gjyqësor, nuk do të trajtohen nga kjo rregullore.</w:t>
      </w:r>
    </w:p>
    <w:p w:rsidR="00386881" w:rsidRPr="008A148F" w:rsidRDefault="00386881" w:rsidP="00386881">
      <w:pPr>
        <w:pStyle w:val="Hapesira7"/>
        <w:rPr>
          <w:lang w:val="sq-AL"/>
        </w:rPr>
      </w:pPr>
    </w:p>
    <w:p w:rsidR="00386881" w:rsidRPr="008A148F" w:rsidRDefault="00386881" w:rsidP="00386881">
      <w:pPr>
        <w:spacing w:after="0" w:line="240" w:lineRule="auto"/>
        <w:ind w:firstLine="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4</w:t>
      </w:r>
    </w:p>
    <w:p w:rsidR="00386881" w:rsidRPr="008A148F" w:rsidRDefault="00386881" w:rsidP="00386881">
      <w:pPr>
        <w:spacing w:after="0" w:line="240" w:lineRule="auto"/>
        <w:ind w:firstLine="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Përkufizime</w:t>
      </w:r>
    </w:p>
    <w:p w:rsidR="00386881" w:rsidRPr="008A148F" w:rsidRDefault="00386881" w:rsidP="00386881">
      <w:pPr>
        <w:pStyle w:val="Hapesira7"/>
        <w:rPr>
          <w:lang w:val="sq-AL"/>
        </w:rPr>
      </w:pPr>
    </w:p>
    <w:p w:rsidR="00386881" w:rsidRPr="008A148F" w:rsidRDefault="00386881" w:rsidP="00386881">
      <w:pPr>
        <w:spacing w:after="0" w:line="240" w:lineRule="auto"/>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Në këtë rregullore termat e mëposhtëm kanë këto kuptime:</w:t>
      </w:r>
    </w:p>
    <w:p w:rsidR="00386881" w:rsidRPr="008A148F" w:rsidRDefault="00386881" w:rsidP="00386881">
      <w:pPr>
        <w:pStyle w:val="BodyText"/>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4.1 “Ligji i energjisë” nënkuptohet ligji nr. 43/2015, “Për sektorin e energjisë elektrike”;</w:t>
      </w:r>
    </w:p>
    <w:p w:rsidR="00386881" w:rsidRPr="008A148F" w:rsidRDefault="00386881" w:rsidP="00386881">
      <w:pPr>
        <w:pStyle w:val="BodyText"/>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4.2 “Ligji i gazit” nënkuptohet ligji nr. 102/2015, “Për sektorin e gazit natyror”;</w:t>
      </w:r>
    </w:p>
    <w:p w:rsidR="00386881" w:rsidRPr="008A148F" w:rsidRDefault="00386881" w:rsidP="00386881">
      <w:pPr>
        <w:pStyle w:val="BodyText"/>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4.3 “Enti Rregullator i Energjisë” ose “ERE” është autoriteti rregullator i sektorit të energjisë elektrike dhe gazit natyror, i cili funksionon në përputhje me ligjin “Për sektorin e energjisë elektrike” dhe ligjin “Për sektorin e gazit natyror”;</w:t>
      </w:r>
    </w:p>
    <w:p w:rsidR="00386881" w:rsidRPr="008A148F" w:rsidRDefault="00386881" w:rsidP="00386881">
      <w:pPr>
        <w:pStyle w:val="BodyText"/>
        <w:numPr>
          <w:ilvl w:val="0"/>
          <w:numId w:val="0"/>
        </w:numPr>
        <w:tabs>
          <w:tab w:val="left" w:pos="840"/>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4.4 “I licencuar” është një person i pajisur me licencë për të zhvilluar aktivitet në sektorin e energjisë, në përputhje me dispozitat e ligjit për energjinë dhe ligjit për gazin natyror;</w:t>
      </w:r>
    </w:p>
    <w:p w:rsidR="00386881" w:rsidRPr="008A148F" w:rsidRDefault="00386881" w:rsidP="00386881">
      <w:pPr>
        <w:pStyle w:val="Hapesira7"/>
        <w:rPr>
          <w:spacing w:val="-4"/>
          <w:sz w:val="24"/>
          <w:lang w:val="sq-AL"/>
        </w:rPr>
      </w:pPr>
      <w:r w:rsidRPr="008A148F">
        <w:rPr>
          <w:spacing w:val="-4"/>
          <w:sz w:val="24"/>
          <w:lang w:val="sq-AL"/>
        </w:rPr>
        <w:t>4.5 “Ankues” nënkupton personin fizik/juridik, i cili depoziton një ankesë në ERE për çdo veprim ose mosveprim të një të licencuari, që është në juridiksionin e ERE-s, për aktivitetet e parashikuar në ligjin për energjinë elektrike dhe ligjin për gazin;</w:t>
      </w:r>
    </w:p>
    <w:p w:rsidR="00386881" w:rsidRPr="008A148F" w:rsidRDefault="00386881" w:rsidP="00386881">
      <w:pPr>
        <w:pStyle w:val="BodyText"/>
        <w:numPr>
          <w:ilvl w:val="0"/>
          <w:numId w:val="0"/>
        </w:numPr>
        <w:tabs>
          <w:tab w:val="left" w:pos="842"/>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4.6 “Palë të treta” nënkupton palë të tjera, të cilat mund të jenë të lidhura me zgjidhjen e mosmarrëveshjes;</w:t>
      </w:r>
    </w:p>
    <w:p w:rsidR="00386881" w:rsidRPr="008A148F" w:rsidRDefault="00386881" w:rsidP="00386881">
      <w:pPr>
        <w:pStyle w:val="BodyText"/>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4.7 “Mosmarrëveshje” çdo konflikt midis një të licencuari me një ose disa të licencuar të tjerë;</w:t>
      </w:r>
    </w:p>
    <w:p w:rsidR="00386881" w:rsidRPr="008A148F" w:rsidRDefault="00386881" w:rsidP="00386881">
      <w:pPr>
        <w:pStyle w:val="BodyText"/>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4.8 “Ankesë” çdo kërkesë e parashtruar pranë ERE-s, prej klientëve ndaj të licencuarve, lidhur me shërbimin e ofruar nga i licencuari; </w:t>
      </w:r>
    </w:p>
    <w:p w:rsidR="00386881" w:rsidRPr="008A148F" w:rsidRDefault="00386881" w:rsidP="00386881">
      <w:pPr>
        <w:pStyle w:val="BodyText"/>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lastRenderedPageBreak/>
        <w:t>4.9 “Klient” është një klient shumice ose fundor i energjisë elektrike dhe gazit natyror, si dhe çdo subjekt tjetër i gazit natyror që blen gaz natyror;</w:t>
      </w:r>
    </w:p>
    <w:p w:rsidR="00386881" w:rsidRPr="008A148F" w:rsidRDefault="00386881" w:rsidP="00386881">
      <w:pPr>
        <w:pStyle w:val="BodyText"/>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4.10 “Bordi” është organi vendimmarrës i ERE-s, i emëruar sipas ligjit nr. 43/2015, “Për sektorin e energjisë elektrike” dhe ligjit nr. 102/2015, “Për gazin natyror”; </w:t>
      </w:r>
    </w:p>
    <w:p w:rsidR="00386881" w:rsidRPr="008A148F" w:rsidRDefault="00386881" w:rsidP="00386881">
      <w:pPr>
        <w:pStyle w:val="BodyText"/>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4.11 “Interkonektor” është një linjë transmetimi e ndërtuar nga operatori i sistemit të transmetimit ose një palë e tretë, e cila kalon nëpërmjet kufirit shtetëror të Republikës së Shqipërisë dhe të një vendi tjetër dhe lidh sistemet kombëtare të transmetimit të të dyja vendeve;</w:t>
      </w:r>
    </w:p>
    <w:p w:rsidR="00386881" w:rsidRPr="008A148F" w:rsidRDefault="00386881" w:rsidP="00386881">
      <w:pPr>
        <w:pStyle w:val="BodyText"/>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4.12 “Akses i palës së tretë” është e drejta e të gjithë përdoruesve të sistemit për përdorimin e sistemit të transmetimit, shpërndarjes dhe depozitimit të gazit natyror, bazuar në kushte të përcaktuara e të publikuara, në përputhje me parimet e transparencës e të mosdiskriminimit, kundrejt tarifave të miratuara nga ERE;</w:t>
      </w:r>
    </w:p>
    <w:p w:rsidR="00386881" w:rsidRPr="008A148F" w:rsidRDefault="00386881" w:rsidP="00386881">
      <w:pPr>
        <w:pStyle w:val="BodyText"/>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4.13 “Linjë interkonjeksioni” është një linjë transmetimi, e cila lidh sistemet e transmetimit ndërmjet dy shteteve.</w:t>
      </w:r>
    </w:p>
    <w:p w:rsidR="00386881" w:rsidRPr="008A148F" w:rsidRDefault="00386881" w:rsidP="00386881">
      <w:pPr>
        <w:pStyle w:val="Hapesira7"/>
        <w:rPr>
          <w:lang w:val="sq-AL"/>
        </w:rPr>
      </w:pPr>
    </w:p>
    <w:p w:rsidR="00386881" w:rsidRPr="008A148F" w:rsidRDefault="00386881" w:rsidP="00386881">
      <w:pPr>
        <w:pStyle w:val="BodyText"/>
        <w:numPr>
          <w:ilvl w:val="0"/>
          <w:numId w:val="0"/>
        </w:numPr>
        <w:kinsoku w:val="0"/>
        <w:overflowPunct w:val="0"/>
        <w:jc w:val="center"/>
        <w:rPr>
          <w:rFonts w:ascii="Garamond" w:hAnsi="Garamond"/>
          <w:color w:val="000000" w:themeColor="text1"/>
          <w:spacing w:val="-4"/>
          <w:lang w:val="sq-AL"/>
        </w:rPr>
      </w:pPr>
      <w:r w:rsidRPr="008A148F">
        <w:rPr>
          <w:rFonts w:ascii="Garamond" w:hAnsi="Garamond"/>
          <w:color w:val="000000" w:themeColor="text1"/>
          <w:spacing w:val="-4"/>
          <w:lang w:val="sq-AL"/>
        </w:rPr>
        <w:t>PJESA E DYTË</w:t>
      </w:r>
    </w:p>
    <w:p w:rsidR="00386881" w:rsidRPr="008A148F" w:rsidRDefault="00386881" w:rsidP="00386881">
      <w:pPr>
        <w:pStyle w:val="BodyText"/>
        <w:numPr>
          <w:ilvl w:val="0"/>
          <w:numId w:val="0"/>
        </w:numPr>
        <w:kinsoku w:val="0"/>
        <w:overflowPunct w:val="0"/>
        <w:jc w:val="center"/>
        <w:rPr>
          <w:rFonts w:ascii="Garamond" w:hAnsi="Garamond"/>
          <w:color w:val="000000" w:themeColor="text1"/>
          <w:spacing w:val="-4"/>
          <w:lang w:val="sq-AL"/>
        </w:rPr>
      </w:pPr>
      <w:r w:rsidRPr="008A148F">
        <w:rPr>
          <w:rFonts w:ascii="Garamond" w:hAnsi="Garamond"/>
          <w:color w:val="000000" w:themeColor="text1"/>
          <w:spacing w:val="-4"/>
          <w:lang w:val="sq-AL"/>
        </w:rPr>
        <w:t>ROLI DHE PARIMET E ERE-s NË ZGJIDHJEN E MOSMARRËVESHJEVE DHE TRAJTIMIN E ANKESAVE</w:t>
      </w:r>
    </w:p>
    <w:p w:rsidR="00386881" w:rsidRPr="008A148F" w:rsidRDefault="00386881" w:rsidP="00386881">
      <w:pPr>
        <w:pStyle w:val="Hapesira7"/>
        <w:rPr>
          <w:lang w:val="sq-AL"/>
        </w:rPr>
      </w:pPr>
    </w:p>
    <w:p w:rsidR="00386881" w:rsidRPr="008A148F" w:rsidRDefault="00386881" w:rsidP="00386881">
      <w:pPr>
        <w:spacing w:after="0" w:line="240" w:lineRule="auto"/>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5</w:t>
      </w:r>
    </w:p>
    <w:p w:rsidR="00386881" w:rsidRPr="008A148F" w:rsidRDefault="00386881" w:rsidP="00386881">
      <w:pPr>
        <w:spacing w:after="0" w:line="240" w:lineRule="auto"/>
        <w:ind w:firstLine="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Roli i ERE-s në zgjidhjen e mosmarrëveshjeve dhe trajtimin e ankesave</w:t>
      </w:r>
    </w:p>
    <w:p w:rsidR="00386881" w:rsidRPr="008A148F" w:rsidRDefault="00386881" w:rsidP="00386881">
      <w:pPr>
        <w:pStyle w:val="Hapesira7"/>
        <w:rPr>
          <w:lang w:val="sq-AL"/>
        </w:rPr>
      </w:pP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5.1 Veprimtaria e ERE-s për zgjidhjen e mosmarrëveshjeve dhe trajtimin e ankesave është ajo e parashikuar nga legjislacioni në sektorin e energjisë.</w:t>
      </w:r>
    </w:p>
    <w:p w:rsidR="00386881" w:rsidRPr="008A148F" w:rsidRDefault="00386881" w:rsidP="00386881">
      <w:pPr>
        <w:tabs>
          <w:tab w:val="left" w:pos="5490"/>
        </w:tabs>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5.2 Ky rol i ERE-s lidhet me përcaktimin e termave, kushteve dhe procedurave në lidhje me zgjidhjen e mosmarrëveshjeve dhe trajtimit të ankesave në sektorin e energjisë elektrike dhe gazit natyror, në mënyrë të tillë që: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5.2.1 Të sigurojë trajtimin e barabartë dhe jodiskriminues ndaj të gjithë klientëve dhe të licencuarve në sektorin e energjisë, në respekt dhe në përmbushje të të drejtave dhe detyrimeve të tyre në shërbimin e furnizimit me energji elektrike dhe gaz natyror.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5.2.2 Të mbrojë klientët e furnizimit me energji elektrike dhe gaz natyror, përmes procedurës transparente, për zgjidhjen e mosmarrëveshjeve dhe trajtimit të ankesave dhe garantimin e furnizimit me energji elektrike dhe gaz natyror</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5.2.3 Të zgjidhë ankesat midis klientëve dhe furnizueseve, si dhe midis të licencuarve në sektorin e energjisë elektrike dhe gazit natyror.</w:t>
      </w:r>
    </w:p>
    <w:p w:rsidR="00386881" w:rsidRPr="008A148F" w:rsidRDefault="00386881" w:rsidP="00386881">
      <w:pPr>
        <w:pStyle w:val="Hapesira7"/>
        <w:rPr>
          <w:lang w:val="sq-AL"/>
        </w:rPr>
      </w:pPr>
    </w:p>
    <w:p w:rsidR="00386881" w:rsidRPr="008A148F" w:rsidRDefault="00386881" w:rsidP="00386881">
      <w:pPr>
        <w:spacing w:after="0" w:line="240" w:lineRule="auto"/>
        <w:jc w:val="center"/>
        <w:rPr>
          <w:rFonts w:ascii="Garamond" w:hAnsi="Garamond"/>
          <w:spacing w:val="-4"/>
          <w:sz w:val="24"/>
          <w:szCs w:val="24"/>
          <w:lang w:val="sq-AL"/>
        </w:rPr>
      </w:pPr>
      <w:r w:rsidRPr="008A148F">
        <w:rPr>
          <w:rFonts w:ascii="Garamond" w:hAnsi="Garamond"/>
          <w:spacing w:val="-4"/>
          <w:sz w:val="24"/>
          <w:szCs w:val="24"/>
          <w:lang w:val="sq-AL"/>
        </w:rPr>
        <w:t>Neni 6</w:t>
      </w:r>
    </w:p>
    <w:p w:rsidR="00386881" w:rsidRPr="008A148F" w:rsidRDefault="00386881" w:rsidP="00386881">
      <w:pPr>
        <w:spacing w:after="0" w:line="240" w:lineRule="auto"/>
        <w:jc w:val="center"/>
        <w:rPr>
          <w:rFonts w:ascii="Garamond" w:hAnsi="Garamond"/>
          <w:b/>
          <w:spacing w:val="-4"/>
          <w:sz w:val="24"/>
          <w:szCs w:val="24"/>
          <w:lang w:val="sq-AL"/>
        </w:rPr>
      </w:pPr>
      <w:r w:rsidRPr="008A148F">
        <w:rPr>
          <w:rFonts w:ascii="Garamond" w:hAnsi="Garamond"/>
          <w:b/>
          <w:spacing w:val="-4"/>
          <w:sz w:val="24"/>
          <w:szCs w:val="24"/>
          <w:lang w:val="sq-AL"/>
        </w:rPr>
        <w:t>Parimet e zgjidhjes së mosmarrëveshjeve dhe ankesave</w:t>
      </w:r>
    </w:p>
    <w:p w:rsidR="00386881" w:rsidRPr="008A148F" w:rsidRDefault="00386881" w:rsidP="00386881">
      <w:pPr>
        <w:pStyle w:val="Hapesira7"/>
        <w:rPr>
          <w:lang w:val="sq-AL"/>
        </w:rPr>
      </w:pP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6.1 Parimi i transparencës.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ERE do të bazohet në parimin e transparencës për trajtimin sa më të drejtë të ankesave dhe zgjidhjen e mosmarrëveshjeve, që nënkupton publikimin e informacionit lidhur me mos</w:t>
      </w:r>
      <w:r>
        <w:rPr>
          <w:rFonts w:ascii="Garamond" w:hAnsi="Garamond"/>
          <w:spacing w:val="-4"/>
          <w:sz w:val="24"/>
          <w:szCs w:val="24"/>
          <w:lang w:val="sq-AL"/>
        </w:rPr>
        <w:t>-</w:t>
      </w:r>
      <w:r w:rsidRPr="008A148F">
        <w:rPr>
          <w:rFonts w:ascii="Garamond" w:hAnsi="Garamond"/>
          <w:spacing w:val="-4"/>
          <w:sz w:val="24"/>
          <w:szCs w:val="24"/>
          <w:lang w:val="sq-AL"/>
        </w:rPr>
        <w:t>marrëveshjet të cilat ERE i ka shqyrtuar, si dhe arsyetimin për arritjen e zgjidhjes së mos</w:t>
      </w:r>
      <w:r>
        <w:rPr>
          <w:rFonts w:ascii="Garamond" w:hAnsi="Garamond"/>
          <w:spacing w:val="-4"/>
          <w:sz w:val="24"/>
          <w:szCs w:val="24"/>
          <w:lang w:val="sq-AL"/>
        </w:rPr>
        <w:t>-</w:t>
      </w:r>
      <w:r w:rsidRPr="008A148F">
        <w:rPr>
          <w:rFonts w:ascii="Garamond" w:hAnsi="Garamond"/>
          <w:spacing w:val="-4"/>
          <w:sz w:val="24"/>
          <w:szCs w:val="24"/>
          <w:lang w:val="sq-AL"/>
        </w:rPr>
        <w:t>marrëveshjes.</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6.2 Parimi i barazisë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 ERE do të bazohet në parimin e barazisë në zgjidhjen e mosmarrëveshjeve dhe trajtimin e ankesave, duke siguruar trajtimin e barabartë dhe jodiskriminues ndaj të gjithë klientëve dhe të licencuarve të tregut të energjisë në respekt dhe në përmbushje të të drejtave dhe detyrimeve të tyre në shërbimin e furnizimit me energji elektrike dhe gaz natyror.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6.3 Parimi i konfidencialitetit</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ab/>
        <w:t xml:space="preserve">6.3.1 Në zbatim të nenit 16, pika 4 të ligjit “Për sektorin e energjisë elektrike” dhe nenit 16, pika 15, të ligjit “Për sektorin e gazit natyror”, ERE është e detyruar të publikojë vendimet lidhur me mosmarrëveshjet dhe të marrë parasysh detyrimin për të ruajtur konfidencialitetin dhe sekretin </w:t>
      </w:r>
      <w:r w:rsidRPr="008A148F">
        <w:rPr>
          <w:rFonts w:ascii="Garamond" w:hAnsi="Garamond"/>
          <w:spacing w:val="-4"/>
          <w:sz w:val="24"/>
          <w:szCs w:val="24"/>
          <w:lang w:val="sq-AL"/>
        </w:rPr>
        <w:lastRenderedPageBreak/>
        <w:t>tregtar. Publikimi do të bëhet në faqen e internetit të ERE-s, duke mos përfshirë pjesët që kanë të bëjnë me sekretin tregtar.</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6.3.2 Në publikimin e vendimeve të saj, ERE do të mbajë në konsideratë parimin e sekretit tregtar të palëve, konform ligjit “Për shoqëritë tregtare”. Megjithatë, ERE nuk do të pranojë domosdoshmërisht si të mirëqena pohimet e palëve se interesat e tyre do të dëmtoheshin nga publikimi i informacioneve të caktuara. ERE do të japë vendime të qarta dhe të arsyetuara për zgjidhjen e mosmarrëveshjeve, duke treguar procedurën e shqyrtimit të çështjes dhe arsyen pse ka arritur në atë vendim.</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6.3.3 Palët duhet të deklarojnë nëse, dhe në çfarë baze, një informacion i caktuar do të klasifikohet si sekret tregtar dhe sensitiv kur ato i ofrojnë informacione ERE-s. Publikimi ose jo i një informacioni të caktuar është një çështje të cilën e vendos ERE.</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6.3.4 ERE është e detyruar të respektojë kërkesat për ruajtjen e konfidencialitetin për çdo informacion apo dokument të vënë në dispozicion nga klienti, në zbatim të ligjit nr. 9887, datë 10.3.2008, “Për mbrojtjen e të dhënave personale”, në lidhje me një ankesë të paraqitur nga ky i fundit.</w:t>
      </w:r>
    </w:p>
    <w:p w:rsidR="00386881" w:rsidRPr="008A148F" w:rsidRDefault="00386881" w:rsidP="00386881">
      <w:pPr>
        <w:pStyle w:val="Hapesira7"/>
        <w:rPr>
          <w:lang w:val="sq-AL"/>
        </w:rPr>
      </w:pPr>
    </w:p>
    <w:p w:rsidR="00386881" w:rsidRPr="008A148F" w:rsidRDefault="00386881" w:rsidP="00386881">
      <w:pPr>
        <w:spacing w:after="0" w:line="240" w:lineRule="auto"/>
        <w:ind w:firstLine="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7</w:t>
      </w:r>
    </w:p>
    <w:p w:rsidR="00386881" w:rsidRPr="008A148F" w:rsidRDefault="00386881" w:rsidP="00386881">
      <w:pPr>
        <w:spacing w:after="0" w:line="240" w:lineRule="auto"/>
        <w:ind w:firstLine="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Informimi</w:t>
      </w:r>
    </w:p>
    <w:p w:rsidR="00386881" w:rsidRPr="008A148F" w:rsidRDefault="00386881" w:rsidP="00386881">
      <w:pPr>
        <w:pStyle w:val="Hapesira7"/>
        <w:rPr>
          <w:lang w:val="sq-AL"/>
        </w:rPr>
      </w:pPr>
    </w:p>
    <w:p w:rsidR="00386881" w:rsidRPr="008A148F" w:rsidRDefault="00386881" w:rsidP="00386881">
      <w:pPr>
        <w:pStyle w:val="ListParagraph"/>
        <w:numPr>
          <w:ilvl w:val="1"/>
          <w:numId w:val="26"/>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ERE duhet të sigurojë në mënyrë lehtësisht të disponueshme për klientët, të licencuarit dhe palët e tjera të interesuara, informacionin e nevojshëm për kushtet, procedurat dhe afatet e zgjidhjes së mosmarrëveshjeve dhe trajtimit të ankesave. </w:t>
      </w:r>
    </w:p>
    <w:p w:rsidR="00386881" w:rsidRPr="008A148F" w:rsidRDefault="00386881" w:rsidP="00386881">
      <w:pPr>
        <w:pStyle w:val="ListParagraph"/>
        <w:numPr>
          <w:ilvl w:val="1"/>
          <w:numId w:val="26"/>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w:t>
      </w:r>
      <w:r>
        <w:rPr>
          <w:rFonts w:ascii="Garamond" w:hAnsi="Garamond"/>
          <w:color w:val="000000" w:themeColor="text1"/>
          <w:spacing w:val="-4"/>
          <w:sz w:val="24"/>
          <w:szCs w:val="24"/>
          <w:lang w:val="sq-AL"/>
        </w:rPr>
        <w:t xml:space="preserve"> </w:t>
      </w:r>
      <w:r w:rsidRPr="008A148F">
        <w:rPr>
          <w:rFonts w:ascii="Garamond" w:hAnsi="Garamond"/>
          <w:color w:val="000000" w:themeColor="text1"/>
          <w:spacing w:val="-4"/>
          <w:sz w:val="24"/>
          <w:szCs w:val="24"/>
          <w:lang w:val="sq-AL"/>
        </w:rPr>
        <w:t xml:space="preserve">Ky informacion duhet të jetë i publikuar në formë elektronike, në një gjuhë të qartë, pa pagesë, në format të aksesueshëm për të gjithë. </w:t>
      </w:r>
    </w:p>
    <w:p w:rsidR="00386881" w:rsidRPr="008A148F" w:rsidRDefault="00386881" w:rsidP="00386881">
      <w:pPr>
        <w:spacing w:after="0" w:line="240" w:lineRule="auto"/>
        <w:jc w:val="center"/>
        <w:rPr>
          <w:rFonts w:ascii="Garamond" w:hAnsi="Garamond"/>
          <w:b/>
          <w:color w:val="000000" w:themeColor="text1"/>
          <w:spacing w:val="-4"/>
          <w:sz w:val="24"/>
          <w:szCs w:val="24"/>
          <w:lang w:val="sq-AL"/>
        </w:rPr>
      </w:pPr>
    </w:p>
    <w:p w:rsidR="00386881" w:rsidRPr="008A148F" w:rsidRDefault="00386881" w:rsidP="00386881">
      <w:pPr>
        <w:spacing w:after="0" w:line="240" w:lineRule="auto"/>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PJESA E TRETË</w:t>
      </w:r>
    </w:p>
    <w:p w:rsidR="00386881" w:rsidRPr="008A148F" w:rsidRDefault="00386881" w:rsidP="00386881">
      <w:pPr>
        <w:pStyle w:val="ListParagraph"/>
        <w:spacing w:after="0" w:line="240" w:lineRule="auto"/>
        <w:ind w:left="0" w:firstLine="284"/>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PROCEDURAT PËR TRAJTIMIN E ANKESAVE TË KLIENTËVE NDAJ TË LICENCUARVE</w:t>
      </w:r>
    </w:p>
    <w:p w:rsidR="00386881" w:rsidRPr="008A148F" w:rsidRDefault="00386881" w:rsidP="00386881">
      <w:pPr>
        <w:pStyle w:val="Hapesira7"/>
        <w:rPr>
          <w:lang w:val="sq-AL"/>
        </w:rPr>
      </w:pPr>
    </w:p>
    <w:p w:rsidR="00386881" w:rsidRPr="008A148F" w:rsidRDefault="00386881" w:rsidP="00386881">
      <w:pPr>
        <w:pStyle w:val="ListParagraph"/>
        <w:spacing w:after="0" w:line="240" w:lineRule="auto"/>
        <w:ind w:left="0" w:firstLine="284"/>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8</w:t>
      </w:r>
    </w:p>
    <w:p w:rsidR="00386881" w:rsidRPr="008A148F" w:rsidRDefault="00386881" w:rsidP="00386881">
      <w:pPr>
        <w:pStyle w:val="ListParagraph"/>
        <w:spacing w:after="0" w:line="240" w:lineRule="auto"/>
        <w:ind w:left="0" w:firstLine="284"/>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Pranimi dhe regjistrimi i ankesave në ERE</w:t>
      </w:r>
    </w:p>
    <w:p w:rsidR="00386881" w:rsidRPr="008A148F" w:rsidRDefault="00386881" w:rsidP="00386881">
      <w:pPr>
        <w:pStyle w:val="Hapesira7"/>
        <w:rPr>
          <w:lang w:val="sq-AL"/>
        </w:rPr>
      </w:pPr>
    </w:p>
    <w:p w:rsidR="00386881" w:rsidRPr="008A148F" w:rsidRDefault="00386881" w:rsidP="00386881">
      <w:pPr>
        <w:pStyle w:val="ListParagraph"/>
        <w:numPr>
          <w:ilvl w:val="1"/>
          <w:numId w:val="24"/>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Çdo klient ka të drejtë të drejtohet me ankesë pranë ERE-s në këto raste: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8.1.1 Në rast se i licencuari, me anë të veprimeve ose mosveprimeve të ndërmarra nga ana e tij, ka shkelur dhe cenuar kushtet e përgjithshme të furnizimit me energji elektrike dhe furnizimit të shërbimit universal, si dhe akteve të tjera që lidhen me furnizimin me energji elektrike dhe gaz natyror, të miratuara nga ERE.</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8.1.2 </w:t>
      </w:r>
      <w:r w:rsidRPr="008A148F">
        <w:rPr>
          <w:rFonts w:ascii="Garamond" w:hAnsi="Garamond"/>
          <w:color w:val="000000" w:themeColor="text1"/>
          <w:spacing w:val="-4"/>
          <w:sz w:val="24"/>
          <w:szCs w:val="24"/>
          <w:lang w:val="sq-AL"/>
        </w:rPr>
        <w:tab/>
        <w:t xml:space="preserve">Kur klienti ka përfunduar procedurën e trajtimit të ankesave pranë të licencuarit dhe nuk mbetet i kënaqur nga përgjigjja e dhënë nga i licencuari;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highlight w:val="yellow"/>
          <w:lang w:val="sq-AL"/>
        </w:rPr>
      </w:pPr>
      <w:r w:rsidRPr="008A148F">
        <w:rPr>
          <w:rFonts w:ascii="Garamond" w:hAnsi="Garamond"/>
          <w:color w:val="000000" w:themeColor="text1"/>
          <w:spacing w:val="-4"/>
          <w:sz w:val="24"/>
          <w:szCs w:val="24"/>
          <w:lang w:val="sq-AL"/>
        </w:rPr>
        <w:t xml:space="preserve">8.1.3 </w:t>
      </w:r>
      <w:r w:rsidRPr="008A148F">
        <w:rPr>
          <w:rFonts w:ascii="Garamond" w:hAnsi="Garamond"/>
          <w:color w:val="000000" w:themeColor="text1"/>
          <w:spacing w:val="-4"/>
          <w:sz w:val="24"/>
          <w:szCs w:val="24"/>
          <w:lang w:val="sq-AL"/>
        </w:rPr>
        <w:tab/>
        <w:t>Në rast se ankuesi nuk merr një përgjigje nga i licencuari brenda afatit të parashikuar në rregulloren e të licencuarit “Për trajtimin e ankesave” dhe standardeve të cilësisë së shërbimit të miratuara nga ERE.</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Rregullorja “Për trajtimin e ankesave” e të licencuarit do publikohet në një vend të dukshëm pranë çdo përfaqësie të tyre. </w:t>
      </w:r>
    </w:p>
    <w:p w:rsidR="00386881" w:rsidRPr="008A148F" w:rsidRDefault="00386881" w:rsidP="00386881">
      <w:pPr>
        <w:spacing w:after="0" w:line="240" w:lineRule="auto"/>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8.1.4 Çdo rrethanë tjetër që mund të përbëjë shkak për lindjen e një ankese të klientit ndaj të licencuarve dhe nuk është parashikuar më sipër.</w:t>
      </w:r>
    </w:p>
    <w:p w:rsidR="00386881" w:rsidRPr="008A148F" w:rsidRDefault="00386881" w:rsidP="00386881">
      <w:pPr>
        <w:pStyle w:val="ListParagraph"/>
        <w:numPr>
          <w:ilvl w:val="1"/>
          <w:numId w:val="24"/>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Çdo ankesë e paraqitur në ERE, regjistrohet në format elektronik apo të shkruar. </w:t>
      </w:r>
    </w:p>
    <w:p w:rsidR="00386881" w:rsidRPr="008A148F" w:rsidRDefault="00386881" w:rsidP="00386881">
      <w:pPr>
        <w:pStyle w:val="ListParagraph"/>
        <w:numPr>
          <w:ilvl w:val="1"/>
          <w:numId w:val="24"/>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Regjistrimi duhet të përfshijë: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a) </w:t>
      </w:r>
      <w:r w:rsidRPr="008A148F">
        <w:rPr>
          <w:rFonts w:ascii="Garamond" w:hAnsi="Garamond"/>
          <w:color w:val="000000" w:themeColor="text1"/>
          <w:spacing w:val="-4"/>
          <w:sz w:val="24"/>
          <w:szCs w:val="24"/>
          <w:lang w:val="sq-AL"/>
        </w:rPr>
        <w:tab/>
        <w:t xml:space="preserve">Një kod unik identifikues;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b) </w:t>
      </w:r>
      <w:r w:rsidRPr="008A148F">
        <w:rPr>
          <w:rFonts w:ascii="Garamond" w:hAnsi="Garamond"/>
          <w:color w:val="000000" w:themeColor="text1"/>
          <w:spacing w:val="-4"/>
          <w:sz w:val="24"/>
          <w:szCs w:val="24"/>
          <w:lang w:val="sq-AL"/>
        </w:rPr>
        <w:tab/>
        <w:t xml:space="preserve">Datën e paraqitjes së ankesës, identitetin e parashtruesit të ankesës dhe detajet e kontaktit të tij;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c) Numrin i kontratës së furnizimit me energji elektrike apo gaz natyror;</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d) Subjektin ndaj të cilit ankohet ankuesi;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lastRenderedPageBreak/>
        <w:t xml:space="preserve">e) </w:t>
      </w:r>
      <w:r w:rsidRPr="008A148F">
        <w:rPr>
          <w:rFonts w:ascii="Garamond" w:hAnsi="Garamond"/>
          <w:color w:val="000000" w:themeColor="text1"/>
          <w:spacing w:val="-4"/>
          <w:sz w:val="24"/>
          <w:szCs w:val="24"/>
          <w:lang w:val="sq-AL"/>
        </w:rPr>
        <w:tab/>
        <w:t xml:space="preserve">Objektin e ankesës dhe një përmbledhje të saj; </w:t>
      </w:r>
      <w:r w:rsidRPr="008A148F">
        <w:rPr>
          <w:rFonts w:ascii="Garamond" w:hAnsi="Garamond"/>
          <w:color w:val="000000" w:themeColor="text1"/>
          <w:spacing w:val="-4"/>
          <w:sz w:val="24"/>
          <w:szCs w:val="24"/>
          <w:lang w:val="sq-AL"/>
        </w:rPr>
        <w:tab/>
        <w:t xml:space="preserve"> </w:t>
      </w:r>
    </w:p>
    <w:p w:rsidR="00386881" w:rsidRPr="008A148F" w:rsidRDefault="00386881" w:rsidP="00386881">
      <w:pPr>
        <w:pStyle w:val="Hapesira7"/>
        <w:rPr>
          <w:spacing w:val="-4"/>
          <w:sz w:val="24"/>
          <w:lang w:val="sq-AL"/>
        </w:rPr>
      </w:pPr>
      <w:r w:rsidRPr="008A148F">
        <w:rPr>
          <w:spacing w:val="-4"/>
          <w:sz w:val="24"/>
          <w:lang w:val="sq-AL"/>
        </w:rPr>
        <w:t xml:space="preserve">f) </w:t>
      </w:r>
      <w:r w:rsidRPr="008A148F">
        <w:rPr>
          <w:spacing w:val="-4"/>
          <w:sz w:val="24"/>
          <w:lang w:val="sq-AL"/>
        </w:rPr>
        <w:tab/>
        <w:t xml:space="preserve">Nëse klienti është ankuar më parë në ERE apo tek i licencuari, për të njëjtin objekt ankimi, për të cilin bëhet ankesa e re;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g) çdo informacion apo dokument tjetër që lidhet me shqyrtimin dhe trajtimin e ankesës. </w:t>
      </w:r>
    </w:p>
    <w:p w:rsidR="00386881" w:rsidRPr="008A148F" w:rsidRDefault="00386881" w:rsidP="00386881">
      <w:pPr>
        <w:spacing w:after="0" w:line="240" w:lineRule="auto"/>
        <w:rPr>
          <w:rFonts w:ascii="Garamond" w:hAnsi="Garamond"/>
          <w:spacing w:val="-4"/>
          <w:sz w:val="24"/>
          <w:szCs w:val="24"/>
          <w:lang w:val="sq-AL"/>
        </w:rPr>
      </w:pPr>
      <w:r w:rsidRPr="008A148F">
        <w:rPr>
          <w:rFonts w:ascii="Garamond" w:hAnsi="Garamond"/>
          <w:spacing w:val="-4"/>
          <w:sz w:val="24"/>
          <w:szCs w:val="24"/>
          <w:lang w:val="sq-AL"/>
        </w:rPr>
        <w:t xml:space="preserve">8.4 ERE në të gjitha rastet do të pranojë një ankesë vetëm në rastet kur ankuesi paraqet informacionin minimal të përcaktuar më sipër.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8.5 </w:t>
      </w:r>
      <w:r w:rsidRPr="008A148F">
        <w:rPr>
          <w:rFonts w:ascii="Garamond" w:hAnsi="Garamond"/>
          <w:color w:val="000000" w:themeColor="text1"/>
          <w:spacing w:val="-4"/>
          <w:sz w:val="24"/>
          <w:szCs w:val="24"/>
          <w:lang w:val="sq-AL"/>
        </w:rPr>
        <w:tab/>
        <w:t xml:space="preserve">Të gjitha komunikimet ndërmjet ERE-s dhe ankuesit lidhur me ankesën, do të regjistrohen duke respektuar kodin unik identifikues.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8.6 </w:t>
      </w:r>
      <w:r w:rsidRPr="008A148F">
        <w:rPr>
          <w:rFonts w:ascii="Garamond" w:hAnsi="Garamond"/>
          <w:color w:val="000000" w:themeColor="text1"/>
          <w:spacing w:val="-4"/>
          <w:sz w:val="24"/>
          <w:szCs w:val="24"/>
          <w:lang w:val="sq-AL"/>
        </w:rPr>
        <w:tab/>
        <w:t>Pranimi dhe trajtimi i ankesave të klientëve dhe të të licencuarve nga ERE, do të jetë një shërbim i ofruar pa pagesë.</w:t>
      </w:r>
    </w:p>
    <w:p w:rsidR="00386881" w:rsidRPr="008A148F" w:rsidRDefault="00386881" w:rsidP="00386881">
      <w:pPr>
        <w:pStyle w:val="Hapesira7"/>
        <w:rPr>
          <w:lang w:val="sq-AL"/>
        </w:rPr>
      </w:pPr>
    </w:p>
    <w:p w:rsidR="00386881" w:rsidRPr="008A148F" w:rsidRDefault="00386881" w:rsidP="00386881">
      <w:pPr>
        <w:pStyle w:val="ListParagraph"/>
        <w:spacing w:after="0" w:line="240" w:lineRule="auto"/>
        <w:ind w:left="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9</w:t>
      </w:r>
    </w:p>
    <w:p w:rsidR="00386881" w:rsidRPr="008A148F" w:rsidRDefault="00386881" w:rsidP="00386881">
      <w:pPr>
        <w:pStyle w:val="ListParagraph"/>
        <w:spacing w:after="0" w:line="240" w:lineRule="auto"/>
        <w:ind w:left="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Trajtimi dhe zgjidhja e ankesave</w:t>
      </w:r>
    </w:p>
    <w:p w:rsidR="00386881" w:rsidRPr="008A148F" w:rsidRDefault="00386881" w:rsidP="00386881">
      <w:pPr>
        <w:pStyle w:val="Hapesira7"/>
        <w:rPr>
          <w:lang w:val="sq-AL"/>
        </w:rPr>
      </w:pPr>
    </w:p>
    <w:p w:rsidR="00386881" w:rsidRPr="008A148F" w:rsidRDefault="00386881" w:rsidP="00386881">
      <w:pPr>
        <w:pStyle w:val="ListParagraph"/>
        <w:numPr>
          <w:ilvl w:val="1"/>
          <w:numId w:val="27"/>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Trajtimi dhe zgjidhja e ankesave nga ERE do të konsistojë në hetimin dhe verifikimin e të gjitha rrethanat dhe të dhënat lidhur me ankesën e regjistruar. </w:t>
      </w:r>
    </w:p>
    <w:p w:rsidR="00386881" w:rsidRPr="008A148F" w:rsidRDefault="00386881" w:rsidP="00386881">
      <w:pPr>
        <w:pStyle w:val="ListParagraph"/>
        <w:numPr>
          <w:ilvl w:val="1"/>
          <w:numId w:val="27"/>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ERE, sipas rastit, do të dërgojë për verifikim ankesën pranë subjektit të ankimuar brenda 15 ditë ve kalendarike.</w:t>
      </w:r>
    </w:p>
    <w:p w:rsidR="00386881" w:rsidRPr="008A148F" w:rsidRDefault="00386881" w:rsidP="00386881">
      <w:pPr>
        <w:pStyle w:val="ListParagraph"/>
        <w:numPr>
          <w:ilvl w:val="1"/>
          <w:numId w:val="27"/>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I licencuari është i detyruar të kthejë përgjigje për trajtimin e ankesës brenda 10 ditëve kalendarike, nga data e marrjes së shkresës. Në rast se kërkohet nga i licencuari më tepër kohë për trajtimin e ankesës, ky afat mund të zgjatet me 20 ditë të tjera kalendarike. </w:t>
      </w:r>
    </w:p>
    <w:p w:rsidR="00386881" w:rsidRPr="00095EF8" w:rsidRDefault="00386881" w:rsidP="00386881">
      <w:pPr>
        <w:pStyle w:val="Paragrafi"/>
      </w:pPr>
      <w:r w:rsidRPr="00095EF8">
        <w:t xml:space="preserve">9.4 ERE, </w:t>
      </w:r>
      <w:proofErr w:type="spellStart"/>
      <w:r w:rsidRPr="00095EF8">
        <w:t>mund</w:t>
      </w:r>
      <w:proofErr w:type="spellEnd"/>
      <w:r w:rsidRPr="00095EF8">
        <w:t xml:space="preserve"> </w:t>
      </w:r>
      <w:proofErr w:type="spellStart"/>
      <w:r w:rsidRPr="00095EF8">
        <w:t>të</w:t>
      </w:r>
      <w:proofErr w:type="spellEnd"/>
      <w:r w:rsidRPr="00095EF8">
        <w:t xml:space="preserve"> </w:t>
      </w:r>
      <w:proofErr w:type="spellStart"/>
      <w:r w:rsidRPr="00095EF8">
        <w:t>kërkojë</w:t>
      </w:r>
      <w:proofErr w:type="spellEnd"/>
      <w:r w:rsidRPr="00095EF8">
        <w:t xml:space="preserve"> </w:t>
      </w:r>
      <w:proofErr w:type="spellStart"/>
      <w:r w:rsidRPr="00095EF8">
        <w:t>informacion</w:t>
      </w:r>
      <w:proofErr w:type="spellEnd"/>
      <w:r w:rsidRPr="00095EF8">
        <w:t xml:space="preserve"> </w:t>
      </w:r>
      <w:proofErr w:type="spellStart"/>
      <w:r w:rsidRPr="00095EF8">
        <w:t>shtesë</w:t>
      </w:r>
      <w:proofErr w:type="spellEnd"/>
      <w:r w:rsidRPr="00095EF8">
        <w:t xml:space="preserve"> </w:t>
      </w:r>
      <w:proofErr w:type="spellStart"/>
      <w:r w:rsidRPr="00095EF8">
        <w:t>nga</w:t>
      </w:r>
      <w:proofErr w:type="spellEnd"/>
      <w:r w:rsidRPr="00095EF8">
        <w:t xml:space="preserve"> </w:t>
      </w:r>
      <w:proofErr w:type="spellStart"/>
      <w:r w:rsidRPr="00095EF8">
        <w:t>ankuesi</w:t>
      </w:r>
      <w:proofErr w:type="spellEnd"/>
      <w:r w:rsidRPr="00095EF8">
        <w:t xml:space="preserve"> </w:t>
      </w:r>
      <w:proofErr w:type="spellStart"/>
      <w:r w:rsidRPr="00095EF8">
        <w:t>ose</w:t>
      </w:r>
      <w:proofErr w:type="spellEnd"/>
      <w:r w:rsidRPr="00095EF8">
        <w:t xml:space="preserve"> </w:t>
      </w:r>
      <w:proofErr w:type="spellStart"/>
      <w:r w:rsidRPr="00095EF8">
        <w:t>nga</w:t>
      </w:r>
      <w:proofErr w:type="spellEnd"/>
      <w:r w:rsidRPr="00095EF8">
        <w:t xml:space="preserve"> </w:t>
      </w:r>
      <w:proofErr w:type="spellStart"/>
      <w:r w:rsidRPr="00095EF8">
        <w:t>i</w:t>
      </w:r>
      <w:proofErr w:type="spellEnd"/>
      <w:r w:rsidRPr="00095EF8">
        <w:t xml:space="preserve"> </w:t>
      </w:r>
      <w:proofErr w:type="spellStart"/>
      <w:r w:rsidRPr="00095EF8">
        <w:t>licencuari</w:t>
      </w:r>
      <w:proofErr w:type="spellEnd"/>
      <w:r w:rsidRPr="00095EF8">
        <w:t xml:space="preserve"> </w:t>
      </w:r>
      <w:proofErr w:type="spellStart"/>
      <w:r w:rsidRPr="00095EF8">
        <w:t>ndaj</w:t>
      </w:r>
      <w:proofErr w:type="spellEnd"/>
      <w:r w:rsidRPr="00095EF8">
        <w:t xml:space="preserve"> </w:t>
      </w:r>
      <w:proofErr w:type="spellStart"/>
      <w:r w:rsidRPr="00095EF8">
        <w:t>të</w:t>
      </w:r>
      <w:proofErr w:type="spellEnd"/>
      <w:r w:rsidRPr="00095EF8">
        <w:t xml:space="preserve"> </w:t>
      </w:r>
      <w:proofErr w:type="spellStart"/>
      <w:r w:rsidRPr="00095EF8">
        <w:t>cilit</w:t>
      </w:r>
      <w:proofErr w:type="spellEnd"/>
      <w:r w:rsidRPr="00095EF8">
        <w:t xml:space="preserve"> </w:t>
      </w:r>
      <w:proofErr w:type="spellStart"/>
      <w:r w:rsidRPr="00095EF8">
        <w:t>paraqitet</w:t>
      </w:r>
      <w:proofErr w:type="spellEnd"/>
      <w:r w:rsidRPr="00095EF8">
        <w:t xml:space="preserve"> </w:t>
      </w:r>
      <w:proofErr w:type="spellStart"/>
      <w:r w:rsidRPr="00095EF8">
        <w:t>ankesa</w:t>
      </w:r>
      <w:proofErr w:type="spellEnd"/>
      <w:r w:rsidRPr="00095EF8">
        <w:t xml:space="preserve">, </w:t>
      </w:r>
      <w:proofErr w:type="spellStart"/>
      <w:proofErr w:type="gramStart"/>
      <w:r w:rsidRPr="00095EF8">
        <w:t>brenda</w:t>
      </w:r>
      <w:proofErr w:type="spellEnd"/>
      <w:proofErr w:type="gramEnd"/>
      <w:r w:rsidRPr="00095EF8">
        <w:t xml:space="preserve"> 10 </w:t>
      </w:r>
      <w:proofErr w:type="spellStart"/>
      <w:r w:rsidRPr="00095EF8">
        <w:t>ditëve</w:t>
      </w:r>
      <w:proofErr w:type="spellEnd"/>
      <w:r w:rsidRPr="00095EF8">
        <w:t xml:space="preserve"> </w:t>
      </w:r>
      <w:proofErr w:type="spellStart"/>
      <w:r w:rsidRPr="00095EF8">
        <w:t>kalendarike</w:t>
      </w:r>
      <w:proofErr w:type="spellEnd"/>
      <w:r w:rsidRPr="00095EF8">
        <w:t xml:space="preserve"> pas </w:t>
      </w:r>
      <w:proofErr w:type="spellStart"/>
      <w:r w:rsidRPr="00095EF8">
        <w:t>pranimit</w:t>
      </w:r>
      <w:proofErr w:type="spellEnd"/>
      <w:r w:rsidRPr="00095EF8">
        <w:t xml:space="preserve"> </w:t>
      </w:r>
      <w:proofErr w:type="spellStart"/>
      <w:r w:rsidRPr="00095EF8">
        <w:t>të</w:t>
      </w:r>
      <w:proofErr w:type="spellEnd"/>
      <w:r w:rsidRPr="00095EF8">
        <w:t xml:space="preserve"> </w:t>
      </w:r>
      <w:proofErr w:type="spellStart"/>
      <w:r w:rsidRPr="00095EF8">
        <w:t>ankesës</w:t>
      </w:r>
      <w:proofErr w:type="spellEnd"/>
      <w:r w:rsidRPr="00095EF8">
        <w:t xml:space="preserve">. </w:t>
      </w:r>
    </w:p>
    <w:p w:rsidR="00386881" w:rsidRPr="00095EF8" w:rsidRDefault="00386881" w:rsidP="00386881">
      <w:pPr>
        <w:pStyle w:val="Paragrafi"/>
      </w:pPr>
      <w:r w:rsidRPr="00095EF8">
        <w:t xml:space="preserve">9.5 ERE, </w:t>
      </w:r>
      <w:proofErr w:type="spellStart"/>
      <w:r w:rsidRPr="00095EF8">
        <w:t>pasi</w:t>
      </w:r>
      <w:proofErr w:type="spellEnd"/>
      <w:r w:rsidRPr="00095EF8">
        <w:t xml:space="preserve"> </w:t>
      </w:r>
      <w:proofErr w:type="spellStart"/>
      <w:r w:rsidRPr="00095EF8">
        <w:t>të</w:t>
      </w:r>
      <w:proofErr w:type="spellEnd"/>
      <w:r w:rsidRPr="00095EF8">
        <w:t xml:space="preserve"> </w:t>
      </w:r>
      <w:proofErr w:type="spellStart"/>
      <w:r w:rsidRPr="00095EF8">
        <w:t>ketë</w:t>
      </w:r>
      <w:proofErr w:type="spellEnd"/>
      <w:r w:rsidRPr="00095EF8">
        <w:t xml:space="preserve"> </w:t>
      </w:r>
      <w:proofErr w:type="spellStart"/>
      <w:r w:rsidRPr="00095EF8">
        <w:t>riregjistruar</w:t>
      </w:r>
      <w:proofErr w:type="spellEnd"/>
      <w:r w:rsidRPr="00095EF8">
        <w:t xml:space="preserve"> </w:t>
      </w:r>
      <w:proofErr w:type="spellStart"/>
      <w:r w:rsidRPr="00095EF8">
        <w:t>ankesën</w:t>
      </w:r>
      <w:proofErr w:type="spellEnd"/>
      <w:r w:rsidRPr="00095EF8">
        <w:t xml:space="preserve"> </w:t>
      </w:r>
      <w:proofErr w:type="spellStart"/>
      <w:r w:rsidRPr="00095EF8">
        <w:t>dhe</w:t>
      </w:r>
      <w:proofErr w:type="spellEnd"/>
      <w:r w:rsidRPr="00095EF8">
        <w:t xml:space="preserve"> </w:t>
      </w:r>
      <w:proofErr w:type="spellStart"/>
      <w:r w:rsidRPr="00095EF8">
        <w:t>pasi</w:t>
      </w:r>
      <w:proofErr w:type="spellEnd"/>
      <w:r w:rsidRPr="00095EF8">
        <w:t xml:space="preserve"> </w:t>
      </w:r>
      <w:proofErr w:type="spellStart"/>
      <w:r w:rsidRPr="00095EF8">
        <w:t>të</w:t>
      </w:r>
      <w:proofErr w:type="spellEnd"/>
      <w:r w:rsidRPr="00095EF8">
        <w:t xml:space="preserve"> </w:t>
      </w:r>
      <w:proofErr w:type="spellStart"/>
      <w:r w:rsidRPr="00095EF8">
        <w:t>ketë</w:t>
      </w:r>
      <w:proofErr w:type="spellEnd"/>
      <w:r w:rsidRPr="00095EF8">
        <w:t xml:space="preserve"> </w:t>
      </w:r>
      <w:proofErr w:type="spellStart"/>
      <w:r w:rsidRPr="00095EF8">
        <w:t>filluar</w:t>
      </w:r>
      <w:proofErr w:type="spellEnd"/>
      <w:r w:rsidRPr="00095EF8">
        <w:t xml:space="preserve"> </w:t>
      </w:r>
      <w:proofErr w:type="spellStart"/>
      <w:r w:rsidRPr="00095EF8">
        <w:t>trajtimin</w:t>
      </w:r>
      <w:proofErr w:type="spellEnd"/>
      <w:r w:rsidRPr="00095EF8">
        <w:t xml:space="preserve"> e </w:t>
      </w:r>
      <w:proofErr w:type="spellStart"/>
      <w:r w:rsidRPr="00095EF8">
        <w:t>saj</w:t>
      </w:r>
      <w:proofErr w:type="spellEnd"/>
      <w:r w:rsidRPr="00095EF8">
        <w:t xml:space="preserve">, </w:t>
      </w:r>
      <w:proofErr w:type="spellStart"/>
      <w:r w:rsidRPr="00095EF8">
        <w:t>mund</w:t>
      </w:r>
      <w:proofErr w:type="spellEnd"/>
      <w:r w:rsidRPr="00095EF8">
        <w:t xml:space="preserve"> </w:t>
      </w:r>
      <w:proofErr w:type="spellStart"/>
      <w:r w:rsidRPr="00095EF8">
        <w:t>të</w:t>
      </w:r>
      <w:proofErr w:type="spellEnd"/>
      <w:r w:rsidRPr="00095EF8">
        <w:t xml:space="preserve"> </w:t>
      </w:r>
      <w:proofErr w:type="spellStart"/>
      <w:r w:rsidRPr="00095EF8">
        <w:t>vendosë</w:t>
      </w:r>
      <w:proofErr w:type="spellEnd"/>
      <w:r w:rsidRPr="00095EF8">
        <w:t xml:space="preserve"> se </w:t>
      </w:r>
      <w:proofErr w:type="spellStart"/>
      <w:r w:rsidRPr="00095EF8">
        <w:t>nuk</w:t>
      </w:r>
      <w:proofErr w:type="spellEnd"/>
      <w:r w:rsidRPr="00095EF8">
        <w:t xml:space="preserve"> </w:t>
      </w:r>
      <w:proofErr w:type="spellStart"/>
      <w:r w:rsidRPr="00095EF8">
        <w:t>ka</w:t>
      </w:r>
      <w:proofErr w:type="spellEnd"/>
      <w:r w:rsidRPr="00095EF8">
        <w:t xml:space="preserve"> </w:t>
      </w:r>
      <w:proofErr w:type="spellStart"/>
      <w:r w:rsidRPr="00095EF8">
        <w:t>juridiksion</w:t>
      </w:r>
      <w:proofErr w:type="spellEnd"/>
      <w:r w:rsidRPr="00095EF8">
        <w:t xml:space="preserve"> </w:t>
      </w:r>
      <w:proofErr w:type="spellStart"/>
      <w:r w:rsidRPr="00095EF8">
        <w:t>mbi</w:t>
      </w:r>
      <w:proofErr w:type="spellEnd"/>
      <w:r w:rsidRPr="00095EF8">
        <w:t xml:space="preserve"> </w:t>
      </w:r>
      <w:proofErr w:type="spellStart"/>
      <w:r w:rsidRPr="00095EF8">
        <w:t>çështjen</w:t>
      </w:r>
      <w:proofErr w:type="spellEnd"/>
      <w:r w:rsidRPr="00095EF8">
        <w:t>.</w:t>
      </w:r>
    </w:p>
    <w:p w:rsidR="00386881" w:rsidRPr="008A148F" w:rsidRDefault="00386881" w:rsidP="00386881">
      <w:pPr>
        <w:pStyle w:val="NoSpacing0"/>
        <w:ind w:firstLine="288"/>
        <w:jc w:val="both"/>
        <w:rPr>
          <w:rFonts w:ascii="Garamond" w:hAnsi="Garamond"/>
          <w:spacing w:val="-4"/>
          <w:sz w:val="24"/>
          <w:szCs w:val="24"/>
          <w:lang w:val="sq-AL"/>
        </w:rPr>
      </w:pPr>
      <w:r w:rsidRPr="008A148F">
        <w:rPr>
          <w:rFonts w:ascii="Garamond" w:hAnsi="Garamond"/>
          <w:spacing w:val="-4"/>
          <w:sz w:val="24"/>
          <w:szCs w:val="24"/>
          <w:lang w:val="sq-AL"/>
        </w:rPr>
        <w:t xml:space="preserve">9.6 Në çdo fazë të shqyrtimit të </w:t>
      </w:r>
      <w:r>
        <w:rPr>
          <w:rFonts w:ascii="Garamond" w:hAnsi="Garamond"/>
          <w:spacing w:val="-4"/>
          <w:sz w:val="24"/>
          <w:szCs w:val="24"/>
          <w:lang w:val="sq-AL"/>
        </w:rPr>
        <w:t>ankesë</w:t>
      </w:r>
      <w:r w:rsidRPr="008A148F">
        <w:rPr>
          <w:rFonts w:ascii="Garamond" w:hAnsi="Garamond"/>
          <w:spacing w:val="-4"/>
          <w:sz w:val="24"/>
          <w:szCs w:val="24"/>
          <w:lang w:val="sq-AL"/>
        </w:rPr>
        <w:t xml:space="preserve">s, </w:t>
      </w:r>
      <w:r w:rsidRPr="008A148F">
        <w:rPr>
          <w:rStyle w:val="Heading1Char"/>
          <w:rFonts w:ascii="Garamond" w:hAnsi="Garamond"/>
          <w:color w:val="000000" w:themeColor="text1"/>
          <w:spacing w:val="-4"/>
          <w:sz w:val="24"/>
          <w:szCs w:val="24"/>
          <w:lang w:val="sq-AL"/>
        </w:rPr>
        <w:t xml:space="preserve">nëse e çmon të arsyeshme </w:t>
      </w:r>
      <w:r w:rsidRPr="008A148F">
        <w:rPr>
          <w:rFonts w:ascii="Garamond" w:hAnsi="Garamond"/>
          <w:spacing w:val="-4"/>
          <w:sz w:val="24"/>
          <w:szCs w:val="24"/>
          <w:lang w:val="sq-AL"/>
        </w:rPr>
        <w:t>ERE, mund të thërrasë palët në seancë dëgjimore. Palëve u jepet një afat jo më pak se 5 ditë kalendarike kohë për t’u paraqitur në seancë dëgjimore. Njoftimi për seancë dëgjimore përfshin çështjet që do të trajtohen në seancë dëgjimore.</w:t>
      </w:r>
    </w:p>
    <w:p w:rsidR="00386881" w:rsidRPr="008A148F" w:rsidRDefault="00386881" w:rsidP="00386881">
      <w:pPr>
        <w:pStyle w:val="NoSpacing0"/>
        <w:ind w:firstLine="288"/>
        <w:jc w:val="both"/>
        <w:rPr>
          <w:rFonts w:ascii="Garamond" w:hAnsi="Garamond"/>
          <w:color w:val="000000" w:themeColor="text1"/>
          <w:spacing w:val="-4"/>
          <w:sz w:val="24"/>
          <w:szCs w:val="24"/>
          <w:lang w:val="sq-AL"/>
        </w:rPr>
      </w:pPr>
      <w:r w:rsidRPr="008A148F">
        <w:rPr>
          <w:rFonts w:ascii="Garamond" w:hAnsi="Garamond"/>
          <w:spacing w:val="-4"/>
          <w:sz w:val="24"/>
          <w:szCs w:val="24"/>
          <w:lang w:val="sq-AL"/>
        </w:rPr>
        <w:t>9.7</w:t>
      </w:r>
      <w:r w:rsidRPr="008A148F">
        <w:rPr>
          <w:rFonts w:ascii="Garamond" w:hAnsi="Garamond"/>
          <w:color w:val="000000" w:themeColor="text1"/>
          <w:spacing w:val="-4"/>
          <w:sz w:val="24"/>
          <w:szCs w:val="24"/>
          <w:lang w:val="sq-AL"/>
        </w:rPr>
        <w:t xml:space="preserve"> Pas përfundimit të trajtimit të ankesës, ERE duhet të informojë ankuesin dhe të licencuarin ndaj të cilit është paraqitur ankesa, për veprimet e ndërmarra për të zgjidhur ankesën dhe për të shmangur problemin. </w:t>
      </w:r>
    </w:p>
    <w:p w:rsidR="00386881" w:rsidRPr="008A148F" w:rsidRDefault="00386881" w:rsidP="00386881">
      <w:pPr>
        <w:pStyle w:val="NoSpacing0"/>
        <w:ind w:firstLine="288"/>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9.8 Në rastet kur ankesa rezulton e drejtë, ERE i komunikon të licencuarit, veprimet korrigjuese apo kompensuese, të cilat duhet të ndërmarrë ndaj klientit, në përputhje me “Kushtet e përgjithshme të shërbimit universal të furnizimit me energji elektrike për klientët fundorë” dhe “Kushteve të përgjithshme të shërbimit të furnizimit me energji elektrike për klientët fundorë”, si dhe “Rregullores për kushtet minimale të cilësisë së shërbimit të shpërndarjes dhe shitjes së energjisë elektrike”. </w:t>
      </w:r>
    </w:p>
    <w:p w:rsidR="00386881" w:rsidRPr="008A148F" w:rsidRDefault="00386881" w:rsidP="00386881">
      <w:pPr>
        <w:pStyle w:val="NoSpacing0"/>
        <w:ind w:firstLine="288"/>
        <w:jc w:val="both"/>
        <w:rPr>
          <w:rFonts w:ascii="Garamond" w:hAnsi="Garamond"/>
          <w:color w:val="000000" w:themeColor="text1"/>
          <w:spacing w:val="-4"/>
          <w:sz w:val="24"/>
          <w:szCs w:val="24"/>
          <w:lang w:val="sq-AL"/>
        </w:rPr>
      </w:pPr>
      <w:r>
        <w:rPr>
          <w:rFonts w:ascii="Garamond" w:hAnsi="Garamond"/>
          <w:color w:val="000000" w:themeColor="text1"/>
          <w:spacing w:val="-4"/>
          <w:sz w:val="24"/>
          <w:szCs w:val="24"/>
          <w:lang w:val="sq-AL"/>
        </w:rPr>
        <w:t xml:space="preserve">9.9 </w:t>
      </w:r>
      <w:r w:rsidRPr="008A148F">
        <w:rPr>
          <w:rFonts w:ascii="Garamond" w:hAnsi="Garamond"/>
          <w:color w:val="000000" w:themeColor="text1"/>
          <w:spacing w:val="-4"/>
          <w:sz w:val="24"/>
          <w:szCs w:val="24"/>
          <w:lang w:val="sq-AL"/>
        </w:rPr>
        <w:t>Veprimet e kërkuara nga ERE ndaj të licencuarit, për trajtimin dhe zgjidhjen e ankesave të klientëve, janë të detyrueshme për të licencuarit, subjekt i ankimimit.</w:t>
      </w:r>
    </w:p>
    <w:p w:rsidR="00386881" w:rsidRPr="008A148F" w:rsidRDefault="00386881" w:rsidP="00386881">
      <w:pPr>
        <w:pStyle w:val="NoSpacing0"/>
        <w:ind w:firstLine="288"/>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9.10  Afati maksimal i trajtimit dhe </w:t>
      </w:r>
      <w:r>
        <w:rPr>
          <w:rFonts w:ascii="Garamond" w:hAnsi="Garamond"/>
          <w:color w:val="000000" w:themeColor="text1"/>
          <w:spacing w:val="-4"/>
          <w:sz w:val="24"/>
          <w:szCs w:val="24"/>
          <w:lang w:val="sq-AL"/>
        </w:rPr>
        <w:t xml:space="preserve">i </w:t>
      </w:r>
      <w:r w:rsidRPr="008A148F">
        <w:rPr>
          <w:rFonts w:ascii="Garamond" w:hAnsi="Garamond"/>
          <w:color w:val="000000" w:themeColor="text1"/>
          <w:spacing w:val="-4"/>
          <w:sz w:val="24"/>
          <w:szCs w:val="24"/>
          <w:lang w:val="sq-AL"/>
        </w:rPr>
        <w:t>zgjidhjes së ankesave të furnizimit me energji elektrike është 30 ditë kalendarike nga regjistrimi i ankesës. Kjo periudhë mund të zgjatet deri në 30 ditë të tjera kalendarike, në rastet kur ERE-s i nevojitet informacion shtesë.</w:t>
      </w:r>
    </w:p>
    <w:p w:rsidR="00386881" w:rsidRPr="008A148F" w:rsidRDefault="00386881" w:rsidP="00386881">
      <w:pPr>
        <w:pStyle w:val="NoSpacing0"/>
        <w:ind w:firstLine="288"/>
        <w:jc w:val="both"/>
        <w:rPr>
          <w:rFonts w:ascii="Garamond" w:hAnsi="Garamond"/>
          <w:spacing w:val="-4"/>
          <w:sz w:val="24"/>
          <w:szCs w:val="24"/>
          <w:lang w:val="sq-AL"/>
        </w:rPr>
      </w:pPr>
      <w:r w:rsidRPr="008A148F">
        <w:rPr>
          <w:rFonts w:ascii="Garamond" w:hAnsi="Garamond"/>
          <w:color w:val="000000" w:themeColor="text1"/>
          <w:spacing w:val="-4"/>
          <w:sz w:val="24"/>
          <w:szCs w:val="24"/>
          <w:lang w:val="sq-AL"/>
        </w:rPr>
        <w:t>9.11 Afati maksimal i trajtimit dhe i zgjidhjes së ankesave të furnizimit me gaz natyror është 30 ditë kalendarike nga regjistrimi i ankesës. Kjo periudhë mund të zgjatet deri në 30 ditë të tjera kalendarike, në rastet kur ERE-s i nevojitet informacion shtesë.</w:t>
      </w:r>
    </w:p>
    <w:p w:rsidR="00386881" w:rsidRPr="008A148F" w:rsidRDefault="00386881" w:rsidP="00386881">
      <w:pPr>
        <w:pStyle w:val="Hapesira7"/>
        <w:rPr>
          <w:lang w:val="sq-AL"/>
        </w:rPr>
      </w:pPr>
    </w:p>
    <w:p w:rsidR="00386881" w:rsidRPr="008A148F" w:rsidRDefault="00386881" w:rsidP="00386881">
      <w:pPr>
        <w:spacing w:after="0" w:line="240" w:lineRule="auto"/>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10</w:t>
      </w:r>
    </w:p>
    <w:p w:rsidR="00386881" w:rsidRPr="008A148F" w:rsidRDefault="00386881" w:rsidP="00386881">
      <w:pPr>
        <w:spacing w:after="0" w:line="240" w:lineRule="auto"/>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Komunikimi i vendimit</w:t>
      </w:r>
    </w:p>
    <w:p w:rsidR="00386881" w:rsidRPr="008A148F" w:rsidRDefault="00386881" w:rsidP="00386881">
      <w:pPr>
        <w:pStyle w:val="Hapesira7"/>
        <w:rPr>
          <w:lang w:val="sq-AL"/>
        </w:rPr>
      </w:pPr>
    </w:p>
    <w:p w:rsidR="00386881" w:rsidRPr="008A148F" w:rsidRDefault="00386881" w:rsidP="00386881">
      <w:pPr>
        <w:spacing w:after="0" w:line="240" w:lineRule="auto"/>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Vendimi ose çdo veprim i ndërmarrë për trajtimin dhe zgjidhjen e ankesës, duhet t’i komunikohet ankuesit brenda 5 ditëve kalendarike nga data e marrjes së vendimit ose veprimit të ndërmarrë.</w:t>
      </w:r>
    </w:p>
    <w:p w:rsidR="00386881" w:rsidRPr="008A148F" w:rsidRDefault="00386881" w:rsidP="00386881">
      <w:pPr>
        <w:pStyle w:val="Hapesira7"/>
        <w:rPr>
          <w:lang w:val="sq-AL"/>
        </w:rPr>
      </w:pPr>
    </w:p>
    <w:p w:rsidR="00386881" w:rsidRPr="008A148F" w:rsidRDefault="00386881" w:rsidP="00386881">
      <w:pPr>
        <w:spacing w:after="0" w:line="240" w:lineRule="auto"/>
        <w:ind w:firstLine="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PJESA E KATËRT </w:t>
      </w:r>
    </w:p>
    <w:p w:rsidR="00386881" w:rsidRPr="008A148F" w:rsidRDefault="00386881" w:rsidP="00386881">
      <w:pPr>
        <w:spacing w:after="0" w:line="240" w:lineRule="auto"/>
        <w:ind w:firstLine="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lastRenderedPageBreak/>
        <w:t>PROCEDURA PËR ZGJIDHJEN E MOSMARRËVESHJEVE MES TË LICENCUARVE</w:t>
      </w:r>
    </w:p>
    <w:p w:rsidR="00386881" w:rsidRPr="008A148F" w:rsidRDefault="00386881" w:rsidP="00386881">
      <w:pPr>
        <w:pStyle w:val="Hapesira7"/>
        <w:rPr>
          <w:lang w:val="sq-AL"/>
        </w:rPr>
      </w:pPr>
    </w:p>
    <w:p w:rsidR="00386881" w:rsidRPr="008A148F" w:rsidRDefault="00386881" w:rsidP="00386881">
      <w:pPr>
        <w:pStyle w:val="ListParagraph"/>
        <w:spacing w:after="0" w:line="240" w:lineRule="auto"/>
        <w:ind w:left="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11</w:t>
      </w:r>
    </w:p>
    <w:p w:rsidR="00386881" w:rsidRPr="008A148F" w:rsidRDefault="00386881" w:rsidP="00386881">
      <w:pPr>
        <w:pStyle w:val="ListParagraph"/>
        <w:spacing w:after="0" w:line="240" w:lineRule="auto"/>
        <w:ind w:left="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Pranimi dhe regjistrimi i mosmarrëveshjeve në ERE</w:t>
      </w:r>
    </w:p>
    <w:p w:rsidR="00386881" w:rsidRPr="008A148F" w:rsidRDefault="00386881" w:rsidP="00386881">
      <w:pPr>
        <w:pStyle w:val="Hapesira7"/>
        <w:rPr>
          <w:lang w:val="sq-AL"/>
        </w:rPr>
      </w:pPr>
    </w:p>
    <w:p w:rsidR="00386881" w:rsidRPr="008A148F" w:rsidRDefault="00386881" w:rsidP="00386881">
      <w:pPr>
        <w:pStyle w:val="ListParagraph"/>
        <w:numPr>
          <w:ilvl w:val="1"/>
          <w:numId w:val="25"/>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Çdo i licencuar, ka të drejtë të paraqesë me shkrim, pranë ERE-s, një kërkesë për shqyrtimin e një mosmarrëveshjeje, të lindur mes tij dhe një ose më shumë të licencuari tjetër, në këto raste: </w:t>
      </w:r>
    </w:p>
    <w:p w:rsidR="00386881" w:rsidRPr="008A148F" w:rsidRDefault="00386881" w:rsidP="00386881">
      <w:pPr>
        <w:pStyle w:val="ListParagraph"/>
        <w:numPr>
          <w:ilvl w:val="2"/>
          <w:numId w:val="25"/>
        </w:numPr>
        <w:spacing w:after="0" w:line="240" w:lineRule="auto"/>
        <w:ind w:left="0" w:firstLine="284"/>
        <w:jc w:val="both"/>
        <w:rPr>
          <w:rFonts w:ascii="Garamond" w:hAnsi="Garamond"/>
          <w:color w:val="000000" w:themeColor="text1"/>
          <w:spacing w:val="-4"/>
          <w:sz w:val="24"/>
          <w:szCs w:val="24"/>
          <w:lang w:val="sq-AL"/>
        </w:rPr>
      </w:pPr>
      <w:r>
        <w:rPr>
          <w:rFonts w:ascii="Garamond" w:hAnsi="Garamond"/>
          <w:color w:val="000000" w:themeColor="text1"/>
          <w:spacing w:val="-4"/>
          <w:sz w:val="24"/>
          <w:szCs w:val="24"/>
          <w:lang w:val="sq-AL"/>
        </w:rPr>
        <w:t xml:space="preserve"> </w:t>
      </w:r>
      <w:r w:rsidRPr="008A148F">
        <w:rPr>
          <w:rFonts w:ascii="Garamond" w:hAnsi="Garamond"/>
          <w:color w:val="000000" w:themeColor="text1"/>
          <w:spacing w:val="-4"/>
          <w:sz w:val="24"/>
          <w:szCs w:val="24"/>
          <w:lang w:val="sq-AL"/>
        </w:rPr>
        <w:t>Në rast se nga ana e një tjetër të licencuari, me anë të veprimeve ose mosveprimeve të ndërmarra nga ana e tij, ka shkelur dhe cenuar kushtet e përgjithshme të furnizimit me energji elektrike ose gaz natyro</w:t>
      </w:r>
      <w:r>
        <w:rPr>
          <w:rFonts w:ascii="Garamond" w:hAnsi="Garamond"/>
          <w:color w:val="000000" w:themeColor="text1"/>
          <w:spacing w:val="-4"/>
          <w:sz w:val="24"/>
          <w:szCs w:val="24"/>
          <w:lang w:val="sq-AL"/>
        </w:rPr>
        <w:t>r</w:t>
      </w:r>
      <w:r w:rsidRPr="008A148F">
        <w:rPr>
          <w:rFonts w:ascii="Garamond" w:hAnsi="Garamond"/>
          <w:color w:val="000000" w:themeColor="text1"/>
          <w:spacing w:val="-4"/>
          <w:sz w:val="24"/>
          <w:szCs w:val="24"/>
          <w:lang w:val="sq-AL"/>
        </w:rPr>
        <w:t xml:space="preserve"> të miratuara nga ERE;</w:t>
      </w:r>
    </w:p>
    <w:p w:rsidR="00386881" w:rsidRPr="008A148F" w:rsidRDefault="00386881" w:rsidP="00386881">
      <w:pPr>
        <w:pStyle w:val="ListParagraph"/>
        <w:numPr>
          <w:ilvl w:val="2"/>
          <w:numId w:val="25"/>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Në rastin kur të licencuarit dhe përdoruesit i refuzohet aksesi në rrjet; </w:t>
      </w:r>
    </w:p>
    <w:p w:rsidR="00386881" w:rsidRPr="008A148F" w:rsidRDefault="00386881" w:rsidP="00386881">
      <w:pPr>
        <w:pStyle w:val="ListParagraph"/>
        <w:numPr>
          <w:ilvl w:val="2"/>
          <w:numId w:val="25"/>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Në rastin kur nuk është arritur marrëveshja për aksesin në rrjet dhe interkonjeksionin;</w:t>
      </w:r>
    </w:p>
    <w:p w:rsidR="00386881" w:rsidRPr="008A148F" w:rsidRDefault="00386881" w:rsidP="00386881">
      <w:pPr>
        <w:pStyle w:val="ListParagraph"/>
        <w:numPr>
          <w:ilvl w:val="2"/>
          <w:numId w:val="25"/>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Çdo rrethanë tjetër që mund të përbëjë shkak për lindjen e një mosmarrëveshjeje midis të licencuarve dhe nuk është parashikuar më sipër.</w:t>
      </w:r>
    </w:p>
    <w:p w:rsidR="00386881" w:rsidRPr="008A148F" w:rsidRDefault="00386881" w:rsidP="00386881">
      <w:pPr>
        <w:pStyle w:val="ListParagraph"/>
        <w:numPr>
          <w:ilvl w:val="1"/>
          <w:numId w:val="25"/>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Çdo kërkesë e paraqitur në ERE, për shqyrtimin e një mosmarrëveshjeje, duhet të regjistrohet në format elektronik apo të shkruar. Regjistrimi duhet të përfshijë: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a) </w:t>
      </w:r>
      <w:r w:rsidRPr="008A148F">
        <w:rPr>
          <w:rFonts w:ascii="Garamond" w:hAnsi="Garamond"/>
          <w:color w:val="000000" w:themeColor="text1"/>
          <w:spacing w:val="-4"/>
          <w:sz w:val="24"/>
          <w:szCs w:val="24"/>
          <w:lang w:val="sq-AL"/>
        </w:rPr>
        <w:tab/>
        <w:t xml:space="preserve">Një kod unik identifikues;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b) Data e paraqitjes së kërkesës për shqyrtimin e mosmarrëveshjes;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c) </w:t>
      </w:r>
      <w:r w:rsidRPr="008A148F">
        <w:rPr>
          <w:rFonts w:ascii="Garamond" w:hAnsi="Garamond"/>
          <w:color w:val="000000" w:themeColor="text1"/>
          <w:spacing w:val="-4"/>
          <w:sz w:val="24"/>
          <w:szCs w:val="24"/>
          <w:lang w:val="sq-AL"/>
        </w:rPr>
        <w:tab/>
        <w:t xml:space="preserve">Identiteti i parashtruesit të kërkesës dhe detajet e kontaktit të tij;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d) Objekti i kërkesës dhe një përmbledhje e saj; </w:t>
      </w:r>
    </w:p>
    <w:p w:rsidR="00386881" w:rsidRPr="008A148F" w:rsidRDefault="00386881" w:rsidP="00386881">
      <w:pPr>
        <w:pStyle w:val="ListParagraph"/>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e) Çdo informacion apo dokument tjetër që lidhet me shqyrtimin dhe trajtimin e ankesës.</w:t>
      </w:r>
    </w:p>
    <w:p w:rsidR="00386881" w:rsidRPr="008A148F" w:rsidRDefault="00386881" w:rsidP="00386881">
      <w:pPr>
        <w:pStyle w:val="Hapesira7"/>
        <w:rPr>
          <w:spacing w:val="-4"/>
          <w:sz w:val="24"/>
          <w:lang w:val="sq-AL"/>
        </w:rPr>
      </w:pPr>
      <w:r w:rsidRPr="008A148F">
        <w:rPr>
          <w:spacing w:val="-4"/>
          <w:sz w:val="24"/>
          <w:lang w:val="sq-AL"/>
        </w:rPr>
        <w:t>11.3 ERE, në të gjitha rastet do të pranojë një kërkesë për shqyrtimin e një mosmarrëveshjeje, vet</w:t>
      </w:r>
      <w:r>
        <w:rPr>
          <w:spacing w:val="-4"/>
          <w:sz w:val="24"/>
          <w:lang w:val="sq-AL"/>
        </w:rPr>
        <w:t>ë</w:t>
      </w:r>
      <w:r w:rsidRPr="008A148F">
        <w:rPr>
          <w:spacing w:val="-4"/>
          <w:sz w:val="24"/>
          <w:lang w:val="sq-AL"/>
        </w:rPr>
        <w:t>m në rastet kur kërkuesi paraqet informacion minimal të përcaktuar më sipër.</w:t>
      </w:r>
    </w:p>
    <w:p w:rsidR="00386881" w:rsidRPr="008A148F" w:rsidRDefault="00386881" w:rsidP="00386881">
      <w:pPr>
        <w:pStyle w:val="BodyText"/>
        <w:numPr>
          <w:ilvl w:val="0"/>
          <w:numId w:val="0"/>
        </w:numPr>
        <w:tabs>
          <w:tab w:val="left" w:pos="820"/>
        </w:tabs>
        <w:kinsoku w:val="0"/>
        <w:overflowPunct w:val="0"/>
        <w:ind w:firstLine="288"/>
        <w:rPr>
          <w:rFonts w:ascii="Garamond" w:hAnsi="Garamond"/>
          <w:color w:val="000000" w:themeColor="text1"/>
          <w:spacing w:val="-4"/>
          <w:lang w:val="sq-AL"/>
        </w:rPr>
      </w:pPr>
      <w:r w:rsidRPr="008A148F">
        <w:rPr>
          <w:rFonts w:ascii="Garamond" w:hAnsi="Garamond"/>
          <w:color w:val="000000" w:themeColor="text1"/>
          <w:spacing w:val="-4"/>
          <w:lang w:val="sq-AL"/>
        </w:rPr>
        <w:t>11.4 ERE, pasi të ketë pranuar kërkesën për shqyrtimin e mosmarrëveshjes dhe pasi të ketë filluar shqyrtimin e saj, mund të vendosë se nuk ka juridiksion mbi çështjen.</w:t>
      </w:r>
    </w:p>
    <w:p w:rsidR="00386881" w:rsidRPr="008A148F" w:rsidRDefault="00386881" w:rsidP="00386881">
      <w:pPr>
        <w:pStyle w:val="BodyText"/>
        <w:numPr>
          <w:ilvl w:val="0"/>
          <w:numId w:val="0"/>
        </w:numPr>
        <w:tabs>
          <w:tab w:val="left" w:pos="820"/>
        </w:tabs>
        <w:kinsoku w:val="0"/>
        <w:overflowPunct w:val="0"/>
        <w:ind w:firstLine="288"/>
        <w:rPr>
          <w:rFonts w:ascii="Garamond" w:hAnsi="Garamond"/>
          <w:color w:val="000000" w:themeColor="text1"/>
          <w:spacing w:val="-4"/>
          <w:lang w:val="sq-AL"/>
        </w:rPr>
      </w:pPr>
      <w:r w:rsidRPr="008A148F">
        <w:rPr>
          <w:rFonts w:ascii="Garamond" w:hAnsi="Garamond"/>
          <w:color w:val="000000" w:themeColor="text1"/>
          <w:spacing w:val="-4"/>
          <w:lang w:val="sq-AL"/>
        </w:rPr>
        <w:t xml:space="preserve">11.5 Të gjitha komunikimet ndërmjet ERE-s dhe të licencuarit lidhur me kërkesën e tij, do të regjistrohen duke respektuar kodin unik identifikues. </w:t>
      </w:r>
    </w:p>
    <w:p w:rsidR="00386881" w:rsidRPr="008A148F" w:rsidRDefault="00386881" w:rsidP="00386881">
      <w:pPr>
        <w:pStyle w:val="BodyText"/>
        <w:numPr>
          <w:ilvl w:val="0"/>
          <w:numId w:val="0"/>
        </w:numPr>
        <w:tabs>
          <w:tab w:val="left" w:pos="820"/>
        </w:tabs>
        <w:kinsoku w:val="0"/>
        <w:overflowPunct w:val="0"/>
        <w:ind w:firstLine="288"/>
        <w:rPr>
          <w:rFonts w:ascii="Garamond" w:hAnsi="Garamond"/>
          <w:color w:val="000000" w:themeColor="text1"/>
          <w:spacing w:val="-4"/>
          <w:lang w:val="sq-AL"/>
        </w:rPr>
      </w:pPr>
      <w:r w:rsidRPr="008A148F">
        <w:rPr>
          <w:rFonts w:ascii="Garamond" w:hAnsi="Garamond"/>
          <w:color w:val="000000" w:themeColor="text1"/>
          <w:spacing w:val="-4"/>
          <w:lang w:val="sq-AL"/>
        </w:rPr>
        <w:t>11.6 Pranimi dhe trajtimi i kërkesave të të licencuarve, për shqyrtimin e një mosmarrëveshjeje nga ERE, do të jetë një shërbim i ofruar pa pagesë.</w:t>
      </w:r>
    </w:p>
    <w:p w:rsidR="00386881" w:rsidRPr="008A148F" w:rsidRDefault="00386881" w:rsidP="00386881">
      <w:pPr>
        <w:pStyle w:val="Hapesira7"/>
        <w:rPr>
          <w:lang w:val="sq-AL"/>
        </w:rPr>
      </w:pPr>
    </w:p>
    <w:p w:rsidR="00386881" w:rsidRPr="008A148F" w:rsidRDefault="00386881" w:rsidP="00386881">
      <w:pPr>
        <w:pStyle w:val="ListParagraph"/>
        <w:spacing w:after="0" w:line="240" w:lineRule="auto"/>
        <w:ind w:left="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Neni 12 </w:t>
      </w:r>
    </w:p>
    <w:p w:rsidR="00386881" w:rsidRPr="008A148F" w:rsidRDefault="00386881" w:rsidP="00386881">
      <w:pPr>
        <w:pStyle w:val="ListParagraph"/>
        <w:spacing w:after="0" w:line="240" w:lineRule="auto"/>
        <w:ind w:left="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Procedura e zgjidhjes së mosmarrëveshjes</w:t>
      </w:r>
    </w:p>
    <w:p w:rsidR="00386881" w:rsidRPr="008A148F" w:rsidRDefault="00386881" w:rsidP="00386881">
      <w:pPr>
        <w:pStyle w:val="Hapesira7"/>
        <w:rPr>
          <w:lang w:val="sq-AL"/>
        </w:rPr>
      </w:pPr>
    </w:p>
    <w:p w:rsidR="00386881" w:rsidRPr="008A148F" w:rsidRDefault="00386881" w:rsidP="00386881">
      <w:pPr>
        <w:pStyle w:val="BodyText"/>
        <w:widowControl w:val="0"/>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ERE do të zhvillojë procedurë për zgjidhjen e mosmarrëveshjeve, në këto faza:</w:t>
      </w:r>
    </w:p>
    <w:p w:rsidR="00386881" w:rsidRPr="008A148F" w:rsidRDefault="00386881" w:rsidP="00386881">
      <w:pPr>
        <w:pStyle w:val="Heading2"/>
        <w:widowControl w:val="0"/>
        <w:kinsoku w:val="0"/>
        <w:overflowPunct w:val="0"/>
        <w:spacing w:before="0"/>
        <w:ind w:firstLine="284"/>
        <w:rPr>
          <w:rFonts w:ascii="Garamond" w:hAnsi="Garamond"/>
          <w:b w:val="0"/>
          <w:bCs w:val="0"/>
          <w:color w:val="000000" w:themeColor="text1"/>
          <w:spacing w:val="-4"/>
          <w:sz w:val="24"/>
          <w:szCs w:val="24"/>
          <w:lang w:val="sq-AL"/>
        </w:rPr>
      </w:pPr>
      <w:r w:rsidRPr="008A148F">
        <w:rPr>
          <w:rFonts w:ascii="Garamond" w:hAnsi="Garamond"/>
          <w:b w:val="0"/>
          <w:color w:val="000000" w:themeColor="text1"/>
          <w:spacing w:val="-4"/>
          <w:sz w:val="24"/>
          <w:szCs w:val="24"/>
          <w:lang w:val="sq-AL"/>
        </w:rPr>
        <w:t xml:space="preserve">12.1 </w:t>
      </w:r>
      <w:r w:rsidRPr="008A148F">
        <w:rPr>
          <w:rFonts w:ascii="Garamond" w:hAnsi="Garamond"/>
          <w:b w:val="0"/>
          <w:color w:val="000000" w:themeColor="text1"/>
          <w:spacing w:val="-4"/>
          <w:sz w:val="24"/>
          <w:szCs w:val="24"/>
          <w:lang w:val="sq-AL"/>
        </w:rPr>
        <w:tab/>
        <w:t>Pranimi i mosmarrëveshjes</w:t>
      </w:r>
    </w:p>
    <w:p w:rsidR="00386881" w:rsidRPr="008A148F" w:rsidRDefault="00386881" w:rsidP="00386881">
      <w:pPr>
        <w:pStyle w:val="BodyText"/>
        <w:widowControl w:val="0"/>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12.1.1 ERE e pranon kërkesën me shkrim për shqyrtimin e mosmarrëveshjes, kërkesë e cila përmban informacionin e kërkuar të përshkruar në nenin 11 të kësaj rregulloreje.</w:t>
      </w:r>
    </w:p>
    <w:p w:rsidR="00386881" w:rsidRPr="008A148F" w:rsidRDefault="00386881" w:rsidP="00386881">
      <w:pPr>
        <w:pStyle w:val="BodyText"/>
        <w:widowControl w:val="0"/>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12.1.2 </w:t>
      </w:r>
      <w:r w:rsidRPr="008A148F">
        <w:rPr>
          <w:rFonts w:ascii="Garamond" w:hAnsi="Garamond"/>
          <w:color w:val="000000" w:themeColor="text1"/>
          <w:spacing w:val="-4"/>
          <w:lang w:val="sq-AL"/>
        </w:rPr>
        <w:tab/>
        <w:t xml:space="preserve">ERE do të vendosë nëse kërkesa për zgjidhjen e mosmarrëveshjes është në kompetencën e ERE-s për zgjidhje dhe do të vlerësojë bazën ligjore për shqyrtimin e mosmarrëveshjes. </w:t>
      </w:r>
    </w:p>
    <w:p w:rsidR="00386881" w:rsidRPr="008A148F" w:rsidRDefault="00386881" w:rsidP="00386881">
      <w:pPr>
        <w:pStyle w:val="BodyText"/>
        <w:widowControl w:val="0"/>
        <w:numPr>
          <w:ilvl w:val="0"/>
          <w:numId w:val="0"/>
        </w:numPr>
        <w:tabs>
          <w:tab w:val="left" w:pos="84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12.1.3</w:t>
      </w:r>
      <w:r w:rsidRPr="008A148F">
        <w:rPr>
          <w:rFonts w:ascii="Garamond" w:hAnsi="Garamond"/>
          <w:color w:val="000000" w:themeColor="text1"/>
          <w:spacing w:val="-4"/>
          <w:lang w:val="sq-AL"/>
        </w:rPr>
        <w:tab/>
        <w:t xml:space="preserve"> Afati maksimal për pranimin ose kundërshtimin e kërkesës është 15 ditë kalendarike nga data e depozitimit të njoftimit. Brenda këtij afati kohor, ERE do të kërkojë plotësimin e të gjithë informacionit të nevojshëm.</w:t>
      </w:r>
    </w:p>
    <w:p w:rsidR="00386881" w:rsidRPr="008A148F" w:rsidRDefault="00386881" w:rsidP="00386881">
      <w:pPr>
        <w:pStyle w:val="BodyText"/>
        <w:widowControl w:val="0"/>
        <w:numPr>
          <w:ilvl w:val="0"/>
          <w:numId w:val="0"/>
        </w:numPr>
        <w:kinsoku w:val="0"/>
        <w:overflowPunct w:val="0"/>
        <w:ind w:left="284"/>
        <w:rPr>
          <w:rFonts w:ascii="Garamond" w:hAnsi="Garamond"/>
          <w:bCs/>
          <w:color w:val="000000" w:themeColor="text1"/>
          <w:spacing w:val="-4"/>
          <w:lang w:val="sq-AL"/>
        </w:rPr>
      </w:pPr>
      <w:r w:rsidRPr="008A148F">
        <w:rPr>
          <w:rFonts w:ascii="Garamond" w:hAnsi="Garamond"/>
          <w:color w:val="000000" w:themeColor="text1"/>
          <w:spacing w:val="-4"/>
          <w:lang w:val="sq-AL"/>
        </w:rPr>
        <w:t xml:space="preserve">12.2 </w:t>
      </w:r>
      <w:r w:rsidRPr="008A148F">
        <w:rPr>
          <w:rFonts w:ascii="Garamond" w:hAnsi="Garamond"/>
          <w:color w:val="000000" w:themeColor="text1"/>
          <w:spacing w:val="-4"/>
          <w:lang w:val="sq-AL"/>
        </w:rPr>
        <w:tab/>
        <w:t>Seanca dëgjimore nga ERE</w:t>
      </w:r>
    </w:p>
    <w:p w:rsidR="00386881" w:rsidRPr="008A148F" w:rsidRDefault="00386881" w:rsidP="00386881">
      <w:pPr>
        <w:pStyle w:val="NoSpacing0"/>
        <w:ind w:firstLine="288"/>
        <w:jc w:val="both"/>
        <w:rPr>
          <w:rFonts w:ascii="Garamond" w:hAnsi="Garamond"/>
          <w:spacing w:val="-4"/>
          <w:sz w:val="24"/>
          <w:szCs w:val="24"/>
          <w:lang w:val="sq-AL"/>
        </w:rPr>
      </w:pPr>
      <w:r w:rsidRPr="008A148F">
        <w:rPr>
          <w:rFonts w:ascii="Garamond" w:hAnsi="Garamond"/>
          <w:spacing w:val="-4"/>
          <w:sz w:val="24"/>
          <w:szCs w:val="24"/>
          <w:lang w:val="sq-AL"/>
        </w:rPr>
        <w:t xml:space="preserve">12.2.1 Përpara shprehjes së qëndrimit ose marrjes së vendimit, </w:t>
      </w:r>
      <w:r w:rsidRPr="008A148F">
        <w:rPr>
          <w:rStyle w:val="Heading1Char"/>
          <w:rFonts w:ascii="Garamond" w:hAnsi="Garamond"/>
          <w:color w:val="000000" w:themeColor="text1"/>
          <w:spacing w:val="-4"/>
          <w:sz w:val="24"/>
          <w:szCs w:val="24"/>
          <w:lang w:val="sq-AL"/>
        </w:rPr>
        <w:t xml:space="preserve">nëse e çmon të arsyeshme, </w:t>
      </w:r>
      <w:r w:rsidRPr="008A148F">
        <w:rPr>
          <w:rFonts w:ascii="Garamond" w:hAnsi="Garamond"/>
          <w:spacing w:val="-4"/>
          <w:sz w:val="24"/>
          <w:szCs w:val="24"/>
          <w:lang w:val="sq-AL"/>
        </w:rPr>
        <w:t>ERE mund të thërrasë palët në seancë dëgjimore. Palëve u jepet një afat jo më pak se 5 ditë kalendarike kohë për t’u paraqitur në seancë dëgjimore. Njoftimi për seancë dëgjimore përfshin çështjet që do të trajtohen nga ERE-s në seancë dëgjimore.</w:t>
      </w:r>
    </w:p>
    <w:p w:rsidR="00386881" w:rsidRPr="008A148F" w:rsidRDefault="00386881" w:rsidP="00386881">
      <w:pPr>
        <w:pStyle w:val="BodyText"/>
        <w:widowControl w:val="0"/>
        <w:numPr>
          <w:ilvl w:val="0"/>
          <w:numId w:val="0"/>
        </w:numPr>
        <w:tabs>
          <w:tab w:val="left" w:pos="821"/>
        </w:tabs>
        <w:kinsoku w:val="0"/>
        <w:overflowPunct w:val="0"/>
        <w:ind w:firstLine="284"/>
        <w:rPr>
          <w:rFonts w:ascii="Garamond" w:hAnsi="Garamond"/>
          <w:color w:val="000000" w:themeColor="text1"/>
          <w:spacing w:val="-4"/>
          <w:lang w:val="sq-AL"/>
        </w:rPr>
      </w:pPr>
      <w:r w:rsidRPr="008A148F">
        <w:rPr>
          <w:rFonts w:ascii="Garamond" w:hAnsi="Garamond"/>
          <w:color w:val="000000" w:themeColor="text1"/>
          <w:spacing w:val="-4"/>
          <w:lang w:val="sq-AL"/>
        </w:rPr>
        <w:t xml:space="preserve">12.2.2 Në seancë, palët në mosmarrëveshje mund të japin argument me gojë ose me shkrim dhe kanë të drejtë të përfaqësohen ligjërisht. </w:t>
      </w:r>
    </w:p>
    <w:p w:rsidR="00386881" w:rsidRPr="008A148F" w:rsidRDefault="00386881" w:rsidP="00386881">
      <w:pPr>
        <w:pStyle w:val="BodyText"/>
        <w:widowControl w:val="0"/>
        <w:numPr>
          <w:ilvl w:val="0"/>
          <w:numId w:val="0"/>
        </w:numPr>
        <w:tabs>
          <w:tab w:val="left" w:pos="821"/>
        </w:tabs>
        <w:kinsoku w:val="0"/>
        <w:overflowPunct w:val="0"/>
        <w:ind w:firstLine="284"/>
        <w:rPr>
          <w:rFonts w:ascii="Garamond" w:hAnsi="Garamond"/>
          <w:spacing w:val="-4"/>
          <w:lang w:val="sq-AL"/>
        </w:rPr>
      </w:pPr>
      <w:r w:rsidRPr="008A148F">
        <w:rPr>
          <w:rFonts w:ascii="Garamond" w:hAnsi="Garamond"/>
          <w:color w:val="000000" w:themeColor="text1"/>
          <w:spacing w:val="-4"/>
          <w:lang w:val="sq-AL"/>
        </w:rPr>
        <w:t xml:space="preserve">12.2.3 </w:t>
      </w:r>
      <w:r w:rsidRPr="008A148F">
        <w:rPr>
          <w:rFonts w:ascii="Garamond" w:hAnsi="Garamond"/>
          <w:spacing w:val="-4"/>
          <w:lang w:val="sq-AL"/>
        </w:rPr>
        <w:t>Në përfundim të seancës dëgjimore, ERE do të shprehë qëndrimin e saj, lidhur me mosmarrëveshjen, dhe nëse është e nevojshme, nëpërmjet vendimit të Bordit.</w:t>
      </w:r>
    </w:p>
    <w:p w:rsidR="00386881" w:rsidRDefault="00386881" w:rsidP="00386881">
      <w:pPr>
        <w:pStyle w:val="Heading2"/>
        <w:widowControl w:val="0"/>
        <w:kinsoku w:val="0"/>
        <w:overflowPunct w:val="0"/>
        <w:spacing w:before="0"/>
        <w:ind w:firstLine="284"/>
        <w:rPr>
          <w:rFonts w:ascii="Garamond" w:hAnsi="Garamond"/>
          <w:b w:val="0"/>
          <w:color w:val="000000" w:themeColor="text1"/>
          <w:spacing w:val="-4"/>
          <w:sz w:val="24"/>
          <w:szCs w:val="24"/>
          <w:lang w:val="sq-AL"/>
        </w:rPr>
      </w:pPr>
      <w:r w:rsidRPr="008A148F">
        <w:rPr>
          <w:rFonts w:ascii="Garamond" w:hAnsi="Garamond"/>
          <w:b w:val="0"/>
          <w:spacing w:val="-4"/>
          <w:sz w:val="24"/>
          <w:szCs w:val="24"/>
          <w:lang w:val="sq-AL"/>
        </w:rPr>
        <w:lastRenderedPageBreak/>
        <w:t>12.2.</w:t>
      </w:r>
      <w:r>
        <w:rPr>
          <w:rFonts w:ascii="Garamond" w:hAnsi="Garamond"/>
          <w:b w:val="0"/>
          <w:spacing w:val="-4"/>
          <w:sz w:val="24"/>
          <w:szCs w:val="24"/>
          <w:lang w:val="sq-AL"/>
        </w:rPr>
        <w:t>4</w:t>
      </w:r>
      <w:r w:rsidRPr="008A148F">
        <w:rPr>
          <w:rFonts w:ascii="Garamond" w:hAnsi="Garamond"/>
          <w:b w:val="0"/>
          <w:spacing w:val="-4"/>
          <w:sz w:val="24"/>
          <w:szCs w:val="24"/>
          <w:lang w:val="sq-AL"/>
        </w:rPr>
        <w:t xml:space="preserve"> Bordi i ERE mund të shprehet me vendim nëse rrethanat e mosmarrëveshjes janë të njëjta dhe të përsëritura mes të njëjtave palë. </w:t>
      </w:r>
      <w:r w:rsidRPr="008A148F">
        <w:rPr>
          <w:rFonts w:ascii="Garamond" w:hAnsi="Garamond"/>
          <w:b w:val="0"/>
          <w:color w:val="000000" w:themeColor="text1"/>
          <w:spacing w:val="-4"/>
          <w:sz w:val="24"/>
          <w:szCs w:val="24"/>
          <w:lang w:val="sq-AL"/>
        </w:rPr>
        <w:t>Vendimi përfundimtar për zgjidhjen e mosmarrëveshjes do të miratohet nga Bordi i ERE-s dhe u njoftohet palëve sipas përcaktimeve në “Rregulloren e organizimit të ERE-s”, dhe në “Kodin e Procedurave Administrative”, të miratuar me ligjin nr. 44/2015.</w:t>
      </w:r>
      <w:r>
        <w:rPr>
          <w:rFonts w:ascii="Garamond" w:hAnsi="Garamond"/>
          <w:b w:val="0"/>
          <w:color w:val="000000" w:themeColor="text1"/>
          <w:spacing w:val="-4"/>
          <w:sz w:val="24"/>
          <w:szCs w:val="24"/>
          <w:lang w:val="sq-AL"/>
        </w:rPr>
        <w:t xml:space="preserve"> </w:t>
      </w:r>
    </w:p>
    <w:p w:rsidR="00386881" w:rsidRPr="00496B51" w:rsidRDefault="00386881" w:rsidP="00386881">
      <w:pPr>
        <w:pStyle w:val="Heading2"/>
        <w:widowControl w:val="0"/>
        <w:kinsoku w:val="0"/>
        <w:overflowPunct w:val="0"/>
        <w:spacing w:before="0"/>
        <w:ind w:firstLine="284"/>
        <w:rPr>
          <w:rFonts w:ascii="Garamond" w:hAnsi="Garamond"/>
          <w:b w:val="0"/>
          <w:color w:val="000000" w:themeColor="text1"/>
          <w:spacing w:val="-4"/>
          <w:lang w:val="sq-AL"/>
        </w:rPr>
      </w:pPr>
      <w:r w:rsidRPr="00496B51">
        <w:rPr>
          <w:rFonts w:ascii="Garamond" w:hAnsi="Garamond"/>
          <w:b w:val="0"/>
          <w:color w:val="000000" w:themeColor="text1"/>
          <w:spacing w:val="-4"/>
          <w:lang w:val="sq-AL"/>
        </w:rPr>
        <w:t>12.2.5 Vendimi përfundimtar duhet të përmbajë të plota dhe të qarta arsyet për vendimin e Bordit të ERE-s.</w:t>
      </w:r>
    </w:p>
    <w:p w:rsidR="00386881" w:rsidRPr="008A148F" w:rsidRDefault="00386881" w:rsidP="00386881">
      <w:pPr>
        <w:pStyle w:val="BodyText"/>
        <w:widowControl w:val="0"/>
        <w:numPr>
          <w:ilvl w:val="0"/>
          <w:numId w:val="0"/>
        </w:numPr>
        <w:tabs>
          <w:tab w:val="left" w:pos="820"/>
        </w:tabs>
        <w:kinsoku w:val="0"/>
        <w:overflowPunct w:val="0"/>
        <w:autoSpaceDE w:val="0"/>
        <w:autoSpaceDN w:val="0"/>
        <w:adjustRightInd w:val="0"/>
        <w:ind w:firstLine="288"/>
        <w:rPr>
          <w:rFonts w:ascii="Garamond" w:hAnsi="Garamond"/>
          <w:color w:val="000000" w:themeColor="text1"/>
          <w:spacing w:val="-4"/>
          <w:lang w:val="sq-AL"/>
        </w:rPr>
      </w:pPr>
      <w:r>
        <w:rPr>
          <w:rFonts w:ascii="Garamond" w:hAnsi="Garamond"/>
          <w:color w:val="000000" w:themeColor="text1"/>
          <w:spacing w:val="-4"/>
          <w:lang w:val="sq-AL"/>
        </w:rPr>
        <w:t xml:space="preserve">12.2.6 </w:t>
      </w:r>
      <w:r w:rsidRPr="008A148F">
        <w:rPr>
          <w:rFonts w:ascii="Garamond" w:hAnsi="Garamond"/>
          <w:color w:val="000000" w:themeColor="text1"/>
          <w:spacing w:val="-4"/>
          <w:lang w:val="sq-AL"/>
        </w:rPr>
        <w:t>ERE do të publikojë në faqen zyrtare të saj versionin publik të vendimit përfundimtar lidhur me mosmarrëveshjet, duke marrë parasysh detyrimin për mospublikimin e sekreteve tregtare të palëve.</w:t>
      </w:r>
    </w:p>
    <w:p w:rsidR="00386881" w:rsidRPr="005F2083" w:rsidRDefault="00386881" w:rsidP="00386881">
      <w:pPr>
        <w:widowControl w:val="0"/>
        <w:spacing w:after="0" w:line="240" w:lineRule="auto"/>
        <w:rPr>
          <w:rFonts w:ascii="Garamond" w:hAnsi="Garamond"/>
          <w:color w:val="000000" w:themeColor="text1"/>
          <w:spacing w:val="-4"/>
          <w:sz w:val="24"/>
          <w:szCs w:val="24"/>
          <w:lang w:val="sq-AL"/>
        </w:rPr>
      </w:pPr>
      <w:r>
        <w:rPr>
          <w:rFonts w:ascii="Garamond" w:hAnsi="Garamond"/>
          <w:color w:val="000000" w:themeColor="text1"/>
          <w:spacing w:val="-4"/>
          <w:sz w:val="24"/>
          <w:szCs w:val="24"/>
          <w:lang w:val="sq-AL"/>
        </w:rPr>
        <w:t xml:space="preserve">12.3 </w:t>
      </w:r>
      <w:r w:rsidRPr="005F2083">
        <w:rPr>
          <w:rFonts w:ascii="Garamond" w:hAnsi="Garamond"/>
          <w:color w:val="000000" w:themeColor="text1"/>
          <w:spacing w:val="-4"/>
          <w:sz w:val="24"/>
          <w:szCs w:val="24"/>
          <w:lang w:val="sq-AL"/>
        </w:rPr>
        <w:t>Afati kohor për zgjidhjen e mosmarrë</w:t>
      </w:r>
      <w:r>
        <w:rPr>
          <w:rFonts w:ascii="Garamond" w:hAnsi="Garamond"/>
          <w:color w:val="000000" w:themeColor="text1"/>
          <w:spacing w:val="-4"/>
          <w:sz w:val="24"/>
          <w:szCs w:val="24"/>
          <w:lang w:val="sq-AL"/>
        </w:rPr>
        <w:t>-</w:t>
      </w:r>
      <w:r w:rsidRPr="005F2083">
        <w:rPr>
          <w:rFonts w:ascii="Garamond" w:hAnsi="Garamond"/>
          <w:color w:val="000000" w:themeColor="text1"/>
          <w:spacing w:val="-4"/>
          <w:sz w:val="24"/>
          <w:szCs w:val="24"/>
          <w:lang w:val="sq-AL"/>
        </w:rPr>
        <w:t xml:space="preserve">veshjeve. </w:t>
      </w:r>
    </w:p>
    <w:p w:rsidR="00386881" w:rsidRPr="008A148F" w:rsidRDefault="00386881" w:rsidP="00386881">
      <w:pPr>
        <w:pStyle w:val="ListParagraph"/>
        <w:widowControl w:val="0"/>
        <w:numPr>
          <w:ilvl w:val="2"/>
          <w:numId w:val="29"/>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Afati maksimal i shqyrtimit dhe </w:t>
      </w:r>
      <w:r>
        <w:rPr>
          <w:rFonts w:ascii="Garamond" w:hAnsi="Garamond"/>
          <w:color w:val="000000" w:themeColor="text1"/>
          <w:spacing w:val="-4"/>
          <w:sz w:val="24"/>
          <w:szCs w:val="24"/>
          <w:lang w:val="sq-AL"/>
        </w:rPr>
        <w:t xml:space="preserve">i </w:t>
      </w:r>
      <w:r w:rsidRPr="008A148F">
        <w:rPr>
          <w:rFonts w:ascii="Garamond" w:hAnsi="Garamond"/>
          <w:color w:val="000000" w:themeColor="text1"/>
          <w:spacing w:val="-4"/>
          <w:sz w:val="24"/>
          <w:szCs w:val="24"/>
          <w:lang w:val="sq-AL"/>
        </w:rPr>
        <w:t>zgjidhjes së mosmarrëveshjeve për furnizimin/</w:t>
      </w:r>
      <w:r>
        <w:rPr>
          <w:rFonts w:ascii="Garamond" w:hAnsi="Garamond"/>
          <w:color w:val="000000" w:themeColor="text1"/>
          <w:spacing w:val="-4"/>
          <w:sz w:val="24"/>
          <w:szCs w:val="24"/>
          <w:lang w:val="sq-AL"/>
        </w:rPr>
        <w:t xml:space="preserve"> </w:t>
      </w:r>
      <w:r w:rsidRPr="008A148F">
        <w:rPr>
          <w:rFonts w:ascii="Garamond" w:hAnsi="Garamond"/>
          <w:color w:val="000000" w:themeColor="text1"/>
          <w:spacing w:val="-4"/>
          <w:sz w:val="24"/>
          <w:szCs w:val="24"/>
          <w:lang w:val="sq-AL"/>
        </w:rPr>
        <w:t>transmetimit me energji elektrike është 45 ditë kalendarike nga regjistrimi i të kërkesës Kjo periudhë mund të zgjatet deri në 30 ditë të tjera kalendarike, në rastet kur ERE-s i nevojitet informacion shtesë.</w:t>
      </w:r>
    </w:p>
    <w:p w:rsidR="00386881" w:rsidRPr="008A148F" w:rsidRDefault="00386881" w:rsidP="00386881">
      <w:pPr>
        <w:pStyle w:val="ListParagraph"/>
        <w:numPr>
          <w:ilvl w:val="2"/>
          <w:numId w:val="29"/>
        </w:numPr>
        <w:spacing w:after="0" w:line="240" w:lineRule="auto"/>
        <w:ind w:left="0" w:firstLine="284"/>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 Afati maksimal i shqyrtimit dhe i zgjidhjes së mosmarrëveshjeve të furnizimit dhe transmetimit të gazit natyror është 45 ditë kalendarike nga regjistrimi i kërkesës. Kjo periudhë mund të zgjatet deri në 30 ditë të tjera, në rastet kur ERE-s i nevojitet informacion shtesë.</w:t>
      </w:r>
    </w:p>
    <w:p w:rsidR="00386881" w:rsidRPr="008A148F" w:rsidRDefault="00386881" w:rsidP="00386881">
      <w:pPr>
        <w:pStyle w:val="Hapesira7"/>
        <w:rPr>
          <w:lang w:val="sq-AL"/>
        </w:rPr>
      </w:pPr>
    </w:p>
    <w:p w:rsidR="00386881" w:rsidRPr="008A148F" w:rsidRDefault="00386881" w:rsidP="00386881">
      <w:pPr>
        <w:pStyle w:val="BodyText"/>
        <w:numPr>
          <w:ilvl w:val="0"/>
          <w:numId w:val="0"/>
        </w:numPr>
        <w:kinsoku w:val="0"/>
        <w:overflowPunct w:val="0"/>
        <w:jc w:val="center"/>
        <w:rPr>
          <w:rFonts w:ascii="Garamond" w:hAnsi="Garamond"/>
          <w:color w:val="000000" w:themeColor="text1"/>
          <w:spacing w:val="-4"/>
          <w:lang w:val="sq-AL"/>
        </w:rPr>
      </w:pPr>
      <w:r w:rsidRPr="008A148F">
        <w:rPr>
          <w:rFonts w:ascii="Garamond" w:hAnsi="Garamond"/>
          <w:color w:val="000000" w:themeColor="text1"/>
          <w:spacing w:val="-4"/>
          <w:lang w:val="sq-AL"/>
        </w:rPr>
        <w:t>Neni 13</w:t>
      </w:r>
    </w:p>
    <w:p w:rsidR="00386881" w:rsidRPr="008A148F" w:rsidRDefault="00386881" w:rsidP="00386881">
      <w:pPr>
        <w:spacing w:after="0" w:line="240" w:lineRule="auto"/>
        <w:ind w:firstLine="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Rishikimi i vendimit të bordit të ERE-s</w:t>
      </w:r>
    </w:p>
    <w:p w:rsidR="00386881" w:rsidRPr="008A148F" w:rsidRDefault="00386881" w:rsidP="00386881">
      <w:pPr>
        <w:pStyle w:val="Hapesira7"/>
        <w:rPr>
          <w:lang w:val="sq-AL"/>
        </w:rPr>
      </w:pPr>
    </w:p>
    <w:p w:rsidR="00386881" w:rsidRPr="008A148F" w:rsidRDefault="00386881" w:rsidP="00386881">
      <w:pPr>
        <w:pStyle w:val="BodyText"/>
        <w:numPr>
          <w:ilvl w:val="0"/>
          <w:numId w:val="0"/>
        </w:numPr>
        <w:tabs>
          <w:tab w:val="left" w:pos="820"/>
        </w:tabs>
        <w:kinsoku w:val="0"/>
        <w:overflowPunct w:val="0"/>
        <w:ind w:firstLine="288"/>
        <w:rPr>
          <w:rFonts w:ascii="Garamond" w:hAnsi="Garamond"/>
          <w:color w:val="000000" w:themeColor="text1"/>
          <w:spacing w:val="-4"/>
          <w:lang w:val="sq-AL"/>
        </w:rPr>
      </w:pPr>
      <w:r w:rsidRPr="008A148F">
        <w:rPr>
          <w:rFonts w:ascii="Garamond" w:hAnsi="Garamond"/>
          <w:color w:val="000000" w:themeColor="text1"/>
          <w:spacing w:val="-4"/>
          <w:lang w:val="sq-AL"/>
        </w:rPr>
        <w:t>Çdo palë e përfshirë në procedurën e zgjidhjes së mosmarrëveshjes mund t’i kërkojë ERE-s, brenda 7 ditëve kalendarike nga data e marrjes së vendimit lidhur me këtë procedurë, rishikim</w:t>
      </w:r>
      <w:r>
        <w:rPr>
          <w:rFonts w:ascii="Garamond" w:hAnsi="Garamond"/>
          <w:color w:val="000000" w:themeColor="text1"/>
          <w:spacing w:val="-4"/>
          <w:lang w:val="sq-AL"/>
        </w:rPr>
        <w:t>in e vendimit të Bordit në rast</w:t>
      </w:r>
      <w:r w:rsidRPr="008A148F">
        <w:rPr>
          <w:rFonts w:ascii="Garamond" w:hAnsi="Garamond"/>
          <w:color w:val="000000" w:themeColor="text1"/>
          <w:spacing w:val="-4"/>
          <w:lang w:val="sq-AL"/>
        </w:rPr>
        <w:t xml:space="preserve"> se ka siguruar prova të reja që mund ta çojnë bordin në marrjen e një vendimi të ndryshëm nga i mëparshmi apo për gabime materiale të konstatuara. ERE do të shqyrtojë kërkesën në zbatim të parashikimeve të “Rregullores së organizimit, funksionimit dhe procedurave të ERE-s”.</w:t>
      </w:r>
    </w:p>
    <w:p w:rsidR="00386881" w:rsidRPr="008A148F" w:rsidRDefault="00386881" w:rsidP="00386881">
      <w:pPr>
        <w:pStyle w:val="Hapesira7"/>
        <w:rPr>
          <w:lang w:val="sq-AL"/>
        </w:rPr>
      </w:pPr>
    </w:p>
    <w:p w:rsidR="00386881" w:rsidRPr="008A148F" w:rsidRDefault="00386881" w:rsidP="00386881">
      <w:pPr>
        <w:pStyle w:val="ListParagraph"/>
        <w:spacing w:after="0" w:line="240" w:lineRule="auto"/>
        <w:ind w:left="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Neni 14</w:t>
      </w:r>
    </w:p>
    <w:p w:rsidR="00386881" w:rsidRPr="008A148F" w:rsidRDefault="00386881" w:rsidP="00386881">
      <w:pPr>
        <w:pStyle w:val="ListParagraph"/>
        <w:spacing w:after="0" w:line="240" w:lineRule="auto"/>
        <w:ind w:left="0"/>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Publikimi i të dhënave lidhur me zgjidhjen e mosmarrëveshjeve dhe trajtimin e ankesave</w:t>
      </w:r>
    </w:p>
    <w:p w:rsidR="00386881" w:rsidRPr="008A148F" w:rsidRDefault="00386881" w:rsidP="00386881">
      <w:pPr>
        <w:pStyle w:val="Hapesira7"/>
        <w:rPr>
          <w:lang w:val="sq-AL"/>
        </w:rPr>
      </w:pPr>
    </w:p>
    <w:p w:rsidR="00386881" w:rsidRPr="008A148F" w:rsidRDefault="00386881" w:rsidP="00386881">
      <w:pPr>
        <w:pStyle w:val="ListParagraph"/>
        <w:spacing w:after="0" w:line="240" w:lineRule="auto"/>
        <w:ind w:left="0" w:firstLine="288"/>
        <w:jc w:val="both"/>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ERE do të publikojë në faqen zyrtare të internetit, numrin e ankesave dhe mosmarrëveshjeve të paraqitura, objektin e tyre, masat dhe veprimet e ndërmarra për eliminimin e tyre.</w:t>
      </w:r>
    </w:p>
    <w:p w:rsidR="00386881" w:rsidRPr="008A148F" w:rsidRDefault="00386881" w:rsidP="00386881">
      <w:pPr>
        <w:pStyle w:val="Hapesira7"/>
        <w:rPr>
          <w:lang w:val="sq-AL"/>
        </w:rPr>
      </w:pPr>
    </w:p>
    <w:p w:rsidR="00386881" w:rsidRPr="008A148F" w:rsidRDefault="00386881" w:rsidP="00386881">
      <w:pPr>
        <w:spacing w:after="0" w:line="240" w:lineRule="auto"/>
        <w:ind w:firstLine="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PJESA E PESTË</w:t>
      </w:r>
    </w:p>
    <w:p w:rsidR="00386881" w:rsidRPr="008A148F" w:rsidRDefault="00386881" w:rsidP="00386881">
      <w:pPr>
        <w:pStyle w:val="ListParagraph"/>
        <w:spacing w:after="0" w:line="240" w:lineRule="auto"/>
        <w:ind w:left="0"/>
        <w:jc w:val="center"/>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DISPOZITA PËRFUNDIMTARE</w:t>
      </w:r>
    </w:p>
    <w:p w:rsidR="00386881" w:rsidRPr="008A148F" w:rsidRDefault="00386881" w:rsidP="00386881">
      <w:pPr>
        <w:pStyle w:val="Hapesira7"/>
        <w:rPr>
          <w:lang w:val="sq-AL"/>
        </w:rPr>
      </w:pPr>
    </w:p>
    <w:p w:rsidR="00386881" w:rsidRPr="008A148F" w:rsidRDefault="00386881" w:rsidP="00386881">
      <w:pPr>
        <w:pStyle w:val="BodyText"/>
        <w:numPr>
          <w:ilvl w:val="0"/>
          <w:numId w:val="0"/>
        </w:numPr>
        <w:tabs>
          <w:tab w:val="left" w:pos="840"/>
        </w:tabs>
        <w:kinsoku w:val="0"/>
        <w:overflowPunct w:val="0"/>
        <w:jc w:val="center"/>
        <w:rPr>
          <w:rFonts w:ascii="Garamond" w:hAnsi="Garamond"/>
          <w:color w:val="000000" w:themeColor="text1"/>
          <w:spacing w:val="-4"/>
          <w:lang w:val="sq-AL"/>
        </w:rPr>
      </w:pPr>
      <w:r w:rsidRPr="008A148F">
        <w:rPr>
          <w:rFonts w:ascii="Garamond" w:hAnsi="Garamond"/>
          <w:color w:val="000000" w:themeColor="text1"/>
          <w:spacing w:val="-4"/>
          <w:lang w:val="sq-AL"/>
        </w:rPr>
        <w:t>Neni 15</w:t>
      </w:r>
    </w:p>
    <w:p w:rsidR="00386881" w:rsidRPr="008A148F" w:rsidRDefault="00386881" w:rsidP="00386881">
      <w:pPr>
        <w:pStyle w:val="BodyText"/>
        <w:numPr>
          <w:ilvl w:val="0"/>
          <w:numId w:val="0"/>
        </w:numPr>
        <w:tabs>
          <w:tab w:val="left" w:pos="840"/>
        </w:tabs>
        <w:kinsoku w:val="0"/>
        <w:overflowPunct w:val="0"/>
        <w:jc w:val="center"/>
        <w:rPr>
          <w:rFonts w:ascii="Garamond" w:hAnsi="Garamond"/>
          <w:b/>
          <w:color w:val="000000" w:themeColor="text1"/>
          <w:spacing w:val="-4"/>
          <w:lang w:val="sq-AL"/>
        </w:rPr>
      </w:pPr>
      <w:r w:rsidRPr="008A148F">
        <w:rPr>
          <w:rFonts w:ascii="Garamond" w:hAnsi="Garamond"/>
          <w:b/>
          <w:color w:val="000000" w:themeColor="text1"/>
          <w:spacing w:val="-4"/>
          <w:lang w:val="sq-AL"/>
        </w:rPr>
        <w:t>Ankimimi</w:t>
      </w:r>
    </w:p>
    <w:p w:rsidR="00386881" w:rsidRPr="008A148F" w:rsidRDefault="00386881" w:rsidP="00386881">
      <w:pPr>
        <w:pStyle w:val="Hapesira7"/>
        <w:rPr>
          <w:lang w:val="sq-AL"/>
        </w:rPr>
      </w:pPr>
    </w:p>
    <w:p w:rsidR="00386881" w:rsidRPr="008A148F" w:rsidRDefault="00386881" w:rsidP="00386881">
      <w:pPr>
        <w:pStyle w:val="ListParagraph"/>
        <w:spacing w:after="0" w:line="240" w:lineRule="auto"/>
        <w:ind w:left="0" w:firstLine="288"/>
        <w:jc w:val="both"/>
        <w:rPr>
          <w:rFonts w:ascii="Garamond" w:hAnsi="Garamond"/>
          <w:b/>
          <w:color w:val="000000" w:themeColor="text1"/>
          <w:spacing w:val="-4"/>
          <w:sz w:val="24"/>
          <w:szCs w:val="24"/>
          <w:lang w:val="sq-AL"/>
        </w:rPr>
      </w:pPr>
      <w:r w:rsidRPr="008A148F">
        <w:rPr>
          <w:rFonts w:ascii="Garamond" w:hAnsi="Garamond"/>
          <w:color w:val="000000" w:themeColor="text1"/>
          <w:spacing w:val="-4"/>
          <w:sz w:val="24"/>
          <w:szCs w:val="24"/>
          <w:lang w:val="sq-AL"/>
        </w:rPr>
        <w:t>Kundër vendimit të Bordit të ERE-s mund të bëhet ankimin në Gjykatën Administrative Tiranë, brenda 30 ditëve kalendarike, nga data e publikimit të vendimit në Fletoren Zyrtare.</w:t>
      </w:r>
      <w:r w:rsidRPr="008A148F">
        <w:rPr>
          <w:rFonts w:ascii="Garamond" w:hAnsi="Garamond"/>
          <w:b/>
          <w:color w:val="000000" w:themeColor="text1"/>
          <w:spacing w:val="-4"/>
          <w:sz w:val="24"/>
          <w:szCs w:val="24"/>
          <w:lang w:val="sq-AL"/>
        </w:rPr>
        <w:t xml:space="preserve"> </w:t>
      </w:r>
    </w:p>
    <w:p w:rsidR="00386881" w:rsidRPr="008A148F" w:rsidRDefault="00386881" w:rsidP="00386881">
      <w:pPr>
        <w:pStyle w:val="Hapesira7"/>
        <w:rPr>
          <w:lang w:val="sq-AL"/>
        </w:rPr>
      </w:pPr>
    </w:p>
    <w:p w:rsidR="00386881" w:rsidRPr="008A148F" w:rsidRDefault="00386881" w:rsidP="00386881">
      <w:pPr>
        <w:pStyle w:val="BodyText"/>
        <w:numPr>
          <w:ilvl w:val="0"/>
          <w:numId w:val="0"/>
        </w:numPr>
        <w:tabs>
          <w:tab w:val="left" w:pos="3105"/>
        </w:tabs>
        <w:kinsoku w:val="0"/>
        <w:overflowPunct w:val="0"/>
        <w:jc w:val="center"/>
        <w:rPr>
          <w:rFonts w:ascii="Garamond" w:hAnsi="Garamond"/>
          <w:color w:val="000000" w:themeColor="text1"/>
          <w:spacing w:val="-4"/>
          <w:lang w:val="sq-AL"/>
        </w:rPr>
      </w:pPr>
      <w:r w:rsidRPr="008A148F">
        <w:rPr>
          <w:rFonts w:ascii="Garamond" w:hAnsi="Garamond"/>
          <w:color w:val="000000" w:themeColor="text1"/>
          <w:spacing w:val="-4"/>
          <w:lang w:val="sq-AL"/>
        </w:rPr>
        <w:t>Neni 16</w:t>
      </w:r>
    </w:p>
    <w:p w:rsidR="00386881" w:rsidRPr="008A148F" w:rsidRDefault="00386881" w:rsidP="00386881">
      <w:pPr>
        <w:spacing w:after="0" w:line="240" w:lineRule="auto"/>
        <w:jc w:val="center"/>
        <w:rPr>
          <w:rFonts w:ascii="Garamond" w:hAnsi="Garamond"/>
          <w:b/>
          <w:color w:val="000000" w:themeColor="text1"/>
          <w:spacing w:val="-4"/>
          <w:sz w:val="24"/>
          <w:szCs w:val="24"/>
          <w:lang w:val="sq-AL"/>
        </w:rPr>
      </w:pPr>
      <w:r w:rsidRPr="008A148F">
        <w:rPr>
          <w:rFonts w:ascii="Garamond" w:hAnsi="Garamond"/>
          <w:b/>
          <w:color w:val="000000" w:themeColor="text1"/>
          <w:spacing w:val="-4"/>
          <w:sz w:val="24"/>
          <w:szCs w:val="24"/>
          <w:lang w:val="sq-AL"/>
        </w:rPr>
        <w:t>Rishikimi dhe ndryshimi i rregullave</w:t>
      </w:r>
    </w:p>
    <w:p w:rsidR="00386881" w:rsidRPr="008A148F" w:rsidRDefault="00386881" w:rsidP="00386881">
      <w:pPr>
        <w:pStyle w:val="Hapesira7"/>
        <w:rPr>
          <w:lang w:val="sq-AL"/>
        </w:rPr>
      </w:pPr>
    </w:p>
    <w:p w:rsidR="00386881" w:rsidRPr="008A148F" w:rsidRDefault="00386881" w:rsidP="00386881">
      <w:pPr>
        <w:spacing w:after="0" w:line="240" w:lineRule="auto"/>
        <w:ind w:firstLine="0"/>
        <w:rPr>
          <w:rFonts w:ascii="Garamond" w:hAnsi="Garamond"/>
          <w:color w:val="000000" w:themeColor="text1"/>
          <w:spacing w:val="-4"/>
          <w:sz w:val="24"/>
          <w:szCs w:val="24"/>
          <w:lang w:val="sq-AL"/>
        </w:rPr>
      </w:pPr>
      <w:r w:rsidRPr="008A148F">
        <w:rPr>
          <w:rFonts w:ascii="Garamond" w:hAnsi="Garamond"/>
          <w:color w:val="000000" w:themeColor="text1"/>
          <w:spacing w:val="-4"/>
          <w:sz w:val="24"/>
          <w:szCs w:val="24"/>
          <w:lang w:val="sq-AL"/>
        </w:rPr>
        <w:t xml:space="preserve">Kjo rregullore është objekt rishikimi dhe ndryshimi me vendim të Bordit të ERE-s </w:t>
      </w:r>
    </w:p>
    <w:p w:rsidR="00386881" w:rsidRPr="008A148F" w:rsidRDefault="00386881" w:rsidP="00386881">
      <w:pPr>
        <w:pStyle w:val="Hapesira7"/>
        <w:rPr>
          <w:lang w:val="sq-AL"/>
        </w:rPr>
      </w:pPr>
    </w:p>
    <w:p w:rsidR="00386881" w:rsidRPr="008A148F" w:rsidRDefault="00386881" w:rsidP="00386881">
      <w:pPr>
        <w:pStyle w:val="BodyText"/>
        <w:numPr>
          <w:ilvl w:val="0"/>
          <w:numId w:val="0"/>
        </w:numPr>
        <w:kinsoku w:val="0"/>
        <w:overflowPunct w:val="0"/>
        <w:jc w:val="center"/>
        <w:rPr>
          <w:rFonts w:ascii="Garamond" w:hAnsi="Garamond"/>
          <w:color w:val="000000" w:themeColor="text1"/>
          <w:spacing w:val="-4"/>
          <w:lang w:val="sq-AL"/>
        </w:rPr>
      </w:pPr>
      <w:r w:rsidRPr="008A148F">
        <w:rPr>
          <w:rFonts w:ascii="Garamond" w:hAnsi="Garamond"/>
          <w:color w:val="000000" w:themeColor="text1"/>
          <w:spacing w:val="-4"/>
          <w:lang w:val="sq-AL"/>
        </w:rPr>
        <w:t>Neni 17</w:t>
      </w:r>
    </w:p>
    <w:p w:rsidR="00386881" w:rsidRPr="008A148F" w:rsidRDefault="00386881" w:rsidP="00386881">
      <w:pPr>
        <w:pStyle w:val="BodyText"/>
        <w:numPr>
          <w:ilvl w:val="0"/>
          <w:numId w:val="0"/>
        </w:numPr>
        <w:kinsoku w:val="0"/>
        <w:overflowPunct w:val="0"/>
        <w:jc w:val="center"/>
        <w:rPr>
          <w:rFonts w:ascii="Garamond" w:hAnsi="Garamond"/>
          <w:b/>
          <w:color w:val="000000" w:themeColor="text1"/>
          <w:spacing w:val="-4"/>
          <w:lang w:val="sq-AL"/>
        </w:rPr>
      </w:pPr>
      <w:r w:rsidRPr="008A148F">
        <w:rPr>
          <w:rFonts w:ascii="Garamond" w:hAnsi="Garamond"/>
          <w:b/>
          <w:color w:val="000000" w:themeColor="text1"/>
          <w:spacing w:val="-4"/>
          <w:lang w:val="sq-AL"/>
        </w:rPr>
        <w:t>Hyrja në fuqi</w:t>
      </w:r>
    </w:p>
    <w:p w:rsidR="00386881" w:rsidRPr="008A148F" w:rsidRDefault="00386881" w:rsidP="00386881">
      <w:pPr>
        <w:pStyle w:val="Hapesira7"/>
        <w:rPr>
          <w:lang w:val="sq-AL"/>
        </w:rPr>
      </w:pPr>
    </w:p>
    <w:p w:rsidR="00386881" w:rsidRPr="008A148F" w:rsidRDefault="00386881" w:rsidP="00386881">
      <w:pPr>
        <w:pStyle w:val="BodyText"/>
        <w:numPr>
          <w:ilvl w:val="0"/>
          <w:numId w:val="0"/>
        </w:numPr>
        <w:kinsoku w:val="0"/>
        <w:overflowPunct w:val="0"/>
        <w:ind w:firstLine="288"/>
        <w:rPr>
          <w:rFonts w:ascii="Garamond" w:hAnsi="Garamond"/>
          <w:color w:val="000000" w:themeColor="text1"/>
          <w:spacing w:val="-4"/>
          <w:lang w:val="sq-AL"/>
        </w:rPr>
      </w:pPr>
      <w:r w:rsidRPr="008A148F">
        <w:rPr>
          <w:rFonts w:ascii="Garamond" w:hAnsi="Garamond"/>
          <w:color w:val="000000" w:themeColor="text1"/>
          <w:spacing w:val="-4"/>
          <w:lang w:val="sq-AL"/>
        </w:rPr>
        <w:t xml:space="preserve">Kjo rregullore hyn në fuqi menjëherë pas miratimit nga ana e Bordit </w:t>
      </w:r>
      <w:r>
        <w:rPr>
          <w:rFonts w:ascii="Garamond" w:hAnsi="Garamond"/>
          <w:color w:val="000000" w:themeColor="text1"/>
          <w:spacing w:val="-4"/>
          <w:lang w:val="sq-AL"/>
        </w:rPr>
        <w:t>të</w:t>
      </w:r>
      <w:r w:rsidRPr="008A148F">
        <w:rPr>
          <w:rFonts w:ascii="Garamond" w:hAnsi="Garamond"/>
          <w:color w:val="000000" w:themeColor="text1"/>
          <w:spacing w:val="-4"/>
          <w:lang w:val="sq-AL"/>
        </w:rPr>
        <w:t xml:space="preserve"> ERE-s. </w:t>
      </w:r>
    </w:p>
    <w:p w:rsidR="00216EA0" w:rsidRDefault="00216EA0"/>
    <w:sectPr w:rsidR="00216EA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8"/>
    <w:multiLevelType w:val="hybridMultilevel"/>
    <w:tmpl w:val="9286B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A"/>
    <w:multiLevelType w:val="hybridMultilevel"/>
    <w:tmpl w:val="102226B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000000C"/>
    <w:multiLevelType w:val="hybridMultilevel"/>
    <w:tmpl w:val="DB88950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0000014"/>
    <w:multiLevelType w:val="hybridMultilevel"/>
    <w:tmpl w:val="12129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13B504B"/>
    <w:multiLevelType w:val="multilevel"/>
    <w:tmpl w:val="1BBE88F6"/>
    <w:lvl w:ilvl="0">
      <w:start w:val="12"/>
      <w:numFmt w:val="decimal"/>
      <w:lvlText w:val="%1"/>
      <w:lvlJc w:val="left"/>
      <w:pPr>
        <w:ind w:left="660" w:hanging="660"/>
      </w:pPr>
      <w:rPr>
        <w:rFonts w:hint="default"/>
      </w:rPr>
    </w:lvl>
    <w:lvl w:ilvl="1">
      <w:start w:val="3"/>
      <w:numFmt w:val="decimal"/>
      <w:lvlText w:val="%1.%2"/>
      <w:lvlJc w:val="left"/>
      <w:pPr>
        <w:ind w:left="2160"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24A17C6"/>
    <w:multiLevelType w:val="hybridMultilevel"/>
    <w:tmpl w:val="6A828766"/>
    <w:lvl w:ilvl="0" w:tplc="29169938">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5463787"/>
    <w:multiLevelType w:val="multilevel"/>
    <w:tmpl w:val="D3CE05E2"/>
    <w:lvl w:ilvl="0">
      <w:start w:val="9"/>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9">
    <w:nsid w:val="443C0019"/>
    <w:multiLevelType w:val="multilevel"/>
    <w:tmpl w:val="D81AE01C"/>
    <w:lvl w:ilvl="0">
      <w:start w:val="8"/>
      <w:numFmt w:val="decimal"/>
      <w:lvlText w:val="%1"/>
      <w:lvlJc w:val="left"/>
      <w:pPr>
        <w:ind w:left="360" w:hanging="360"/>
      </w:pPr>
      <w:rPr>
        <w:rFonts w:hint="default"/>
      </w:rPr>
    </w:lvl>
    <w:lvl w:ilvl="1">
      <w:start w:val="1"/>
      <w:numFmt w:val="decimal"/>
      <w:lvlText w:val="%1.%2"/>
      <w:lvlJc w:val="left"/>
      <w:pPr>
        <w:ind w:left="198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95F6C5C"/>
    <w:multiLevelType w:val="multilevel"/>
    <w:tmpl w:val="83DAE3DC"/>
    <w:lvl w:ilvl="0">
      <w:start w:val="1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2">
    <w:nsid w:val="5B7A327D"/>
    <w:multiLevelType w:val="multilevel"/>
    <w:tmpl w:val="ECA4D720"/>
    <w:lvl w:ilvl="0">
      <w:start w:val="12"/>
      <w:numFmt w:val="decimal"/>
      <w:lvlText w:val="%1"/>
      <w:lvlJc w:val="left"/>
      <w:pPr>
        <w:ind w:left="645" w:hanging="645"/>
      </w:pPr>
      <w:rPr>
        <w:rFonts w:hint="default"/>
      </w:rPr>
    </w:lvl>
    <w:lvl w:ilvl="1">
      <w:start w:val="2"/>
      <w:numFmt w:val="decimal"/>
      <w:lvlText w:val="%1.%2"/>
      <w:lvlJc w:val="left"/>
      <w:pPr>
        <w:ind w:left="720" w:hanging="720"/>
      </w:pPr>
      <w:rPr>
        <w:rFonts w:hint="default"/>
        <w:b w:val="0"/>
      </w:rPr>
    </w:lvl>
    <w:lvl w:ilvl="2">
      <w:start w:val="4"/>
      <w:numFmt w:val="decimal"/>
      <w:lvlText w:val="%1.%2.%3"/>
      <w:lvlJc w:val="left"/>
      <w:pPr>
        <w:ind w:left="144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4040" w:hanging="2520"/>
      </w:pPr>
      <w:rPr>
        <w:rFonts w:hint="default"/>
      </w:rPr>
    </w:lvl>
  </w:abstractNum>
  <w:abstractNum w:abstractNumId="2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12F5CD1"/>
    <w:multiLevelType w:val="multilevel"/>
    <w:tmpl w:val="0C34AC60"/>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6">
    <w:nsid w:val="79770A8A"/>
    <w:multiLevelType w:val="hybridMultilevel"/>
    <w:tmpl w:val="37BEC822"/>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7BEF4965"/>
    <w:multiLevelType w:val="hybridMultilevel"/>
    <w:tmpl w:val="3DC4EEAE"/>
    <w:lvl w:ilvl="0" w:tplc="E9F88650">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3"/>
  </w:num>
  <w:num w:numId="2">
    <w:abstractNumId w:val="2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7"/>
  </w:num>
  <w:num w:numId="16">
    <w:abstractNumId w:val="24"/>
  </w:num>
  <w:num w:numId="17">
    <w:abstractNumId w:val="26"/>
  </w:num>
  <w:num w:numId="18">
    <w:abstractNumId w:val="17"/>
  </w:num>
  <w:num w:numId="19">
    <w:abstractNumId w:val="28"/>
  </w:num>
  <w:num w:numId="20">
    <w:abstractNumId w:val="12"/>
  </w:num>
  <w:num w:numId="21">
    <w:abstractNumId w:val="13"/>
  </w:num>
  <w:num w:numId="22">
    <w:abstractNumId w:val="11"/>
  </w:num>
  <w:num w:numId="23">
    <w:abstractNumId w:val="10"/>
  </w:num>
  <w:num w:numId="24">
    <w:abstractNumId w:val="19"/>
  </w:num>
  <w:num w:numId="25">
    <w:abstractNumId w:val="21"/>
  </w:num>
  <w:num w:numId="26">
    <w:abstractNumId w:val="25"/>
  </w:num>
  <w:num w:numId="27">
    <w:abstractNumId w:val="18"/>
  </w:num>
  <w:num w:numId="28">
    <w:abstractNumId w:val="22"/>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881"/>
    <w:rsid w:val="00216EA0"/>
    <w:rsid w:val="0038688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8688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386881"/>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86881"/>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86881"/>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86881"/>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86881"/>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86881"/>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86881"/>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86881"/>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86881"/>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38688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38688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86881"/>
    <w:rPr>
      <w:rFonts w:ascii="Cambria" w:eastAsia="MS Mincho" w:hAnsi="Cambria" w:cs="Cambria"/>
      <w:b/>
      <w:bCs/>
      <w:sz w:val="24"/>
      <w:szCs w:val="24"/>
      <w:lang w:val="en-US"/>
    </w:rPr>
  </w:style>
  <w:style w:type="character" w:customStyle="1" w:styleId="Heading4Char">
    <w:name w:val="Heading 4 Char"/>
    <w:basedOn w:val="DefaultParagraphFont"/>
    <w:link w:val="Heading4"/>
    <w:rsid w:val="0038688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8688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8688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8688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86881"/>
    <w:rPr>
      <w:rFonts w:ascii="Cambria" w:eastAsia="MS Mincho" w:hAnsi="Cambria" w:cs="Cambria"/>
      <w:sz w:val="20"/>
      <w:szCs w:val="20"/>
      <w:lang w:val="en-US"/>
    </w:rPr>
  </w:style>
  <w:style w:type="character" w:customStyle="1" w:styleId="Heading9Char">
    <w:name w:val="Heading 9 Char"/>
    <w:basedOn w:val="DefaultParagraphFont"/>
    <w:link w:val="Heading9"/>
    <w:rsid w:val="00386881"/>
    <w:rPr>
      <w:rFonts w:ascii="Cambria" w:eastAsia="MS Mincho" w:hAnsi="Cambria" w:cs="Cambria"/>
      <w:i/>
      <w:iCs/>
      <w:spacing w:val="5"/>
      <w:sz w:val="20"/>
      <w:szCs w:val="20"/>
      <w:lang w:val="en-US"/>
    </w:rPr>
  </w:style>
  <w:style w:type="paragraph" w:styleId="NoSpacing">
    <w:name w:val="No Spacing"/>
    <w:link w:val="NoSpacingChar"/>
    <w:uiPriority w:val="1"/>
    <w:qFormat/>
    <w:rsid w:val="0038688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8688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86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6881"/>
    <w:rPr>
      <w:rFonts w:ascii="Tahoma" w:eastAsia="Calibri" w:hAnsi="Tahoma" w:cs="Tahoma"/>
      <w:sz w:val="16"/>
      <w:szCs w:val="16"/>
      <w:lang w:val="en-US"/>
    </w:rPr>
  </w:style>
  <w:style w:type="paragraph" w:styleId="Header">
    <w:name w:val="header"/>
    <w:basedOn w:val="Normal"/>
    <w:link w:val="HeaderChar"/>
    <w:uiPriority w:val="99"/>
    <w:unhideWhenUsed/>
    <w:rsid w:val="00386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881"/>
    <w:rPr>
      <w:rFonts w:ascii="Calibri" w:eastAsia="Calibri" w:hAnsi="Calibri" w:cs="Times New Roman"/>
      <w:lang w:val="en-US"/>
    </w:rPr>
  </w:style>
  <w:style w:type="paragraph" w:styleId="Footer">
    <w:name w:val="footer"/>
    <w:basedOn w:val="Normal"/>
    <w:link w:val="FooterChar"/>
    <w:uiPriority w:val="99"/>
    <w:unhideWhenUsed/>
    <w:rsid w:val="00386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881"/>
    <w:rPr>
      <w:rFonts w:ascii="Calibri" w:eastAsia="Calibri" w:hAnsi="Calibri" w:cs="Times New Roman"/>
      <w:lang w:val="en-US"/>
    </w:rPr>
  </w:style>
  <w:style w:type="paragraph" w:customStyle="1" w:styleId="Akti">
    <w:name w:val="Akti"/>
    <w:link w:val="AktiChar"/>
    <w:rsid w:val="0038688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68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6881"/>
    <w:rPr>
      <w:rFonts w:ascii="Garamond" w:eastAsia="MS Mincho" w:hAnsi="Garamond" w:cs="CG Times"/>
      <w:b/>
      <w:bCs/>
      <w:sz w:val="24"/>
      <w:lang w:val="en-GB"/>
    </w:rPr>
  </w:style>
  <w:style w:type="paragraph" w:customStyle="1" w:styleId="Paragrafi">
    <w:name w:val="Paragrafi"/>
    <w:link w:val="ParagrafiChar"/>
    <w:rsid w:val="0038688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6881"/>
    <w:rPr>
      <w:rFonts w:ascii="Garamond" w:eastAsia="MS Mincho" w:hAnsi="Garamond" w:cs="CG Times"/>
      <w:sz w:val="24"/>
      <w:lang w:val="en-US"/>
    </w:rPr>
  </w:style>
  <w:style w:type="paragraph" w:customStyle="1" w:styleId="Titulli">
    <w:name w:val="Titulli"/>
    <w:next w:val="Normal"/>
    <w:link w:val="TitulliChar"/>
    <w:rsid w:val="003868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6881"/>
    <w:rPr>
      <w:rFonts w:ascii="Garamond" w:eastAsia="MS Mincho" w:hAnsi="Garamond" w:cs="CG Times"/>
      <w:b/>
      <w:bCs/>
      <w:caps/>
      <w:sz w:val="24"/>
      <w:lang w:val="en-GB"/>
    </w:rPr>
  </w:style>
  <w:style w:type="character" w:customStyle="1" w:styleId="AktiChar">
    <w:name w:val="Akti Char"/>
    <w:basedOn w:val="DefaultParagraphFont"/>
    <w:link w:val="Akti"/>
    <w:rsid w:val="00386881"/>
    <w:rPr>
      <w:rFonts w:ascii="Garamond" w:eastAsia="MS Mincho" w:hAnsi="Garamond" w:cs="CG Times"/>
      <w:b/>
      <w:bCs/>
      <w:caps/>
      <w:color w:val="000000"/>
      <w:sz w:val="24"/>
      <w:lang w:val="en-GB"/>
    </w:rPr>
  </w:style>
  <w:style w:type="paragraph" w:customStyle="1" w:styleId="NeniNr">
    <w:name w:val="Neni_Nr"/>
    <w:next w:val="Normal"/>
    <w:link w:val="NeniNrChar"/>
    <w:rsid w:val="0038688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688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6881"/>
    <w:rPr>
      <w:rFonts w:ascii="Garamond" w:eastAsia="MS Mincho" w:hAnsi="Garamond" w:cs="CG Times"/>
      <w:sz w:val="24"/>
      <w:lang w:val="en-GB"/>
    </w:rPr>
  </w:style>
  <w:style w:type="paragraph" w:customStyle="1" w:styleId="Autoriteti">
    <w:name w:val="Autoriteti"/>
    <w:next w:val="Normal"/>
    <w:link w:val="AutoritetiChar"/>
    <w:rsid w:val="0038688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688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6881"/>
    <w:rPr>
      <w:rFonts w:ascii="Garamond" w:eastAsia="MS Mincho" w:hAnsi="Garamond" w:cs="CG Times"/>
      <w:caps/>
      <w:sz w:val="24"/>
      <w:lang w:val="en-GB"/>
    </w:rPr>
  </w:style>
  <w:style w:type="character" w:customStyle="1" w:styleId="AutoritetiEmerChar">
    <w:name w:val="Autoriteti_Emer Char"/>
    <w:link w:val="AutoritetiEmer"/>
    <w:locked/>
    <w:rsid w:val="00386881"/>
    <w:rPr>
      <w:rFonts w:ascii="Garamond" w:eastAsia="MS Mincho" w:hAnsi="Garamond" w:cs="Times New Roman"/>
      <w:b/>
      <w:bCs/>
      <w:sz w:val="24"/>
      <w:lang w:val="en-GB"/>
    </w:rPr>
  </w:style>
  <w:style w:type="paragraph" w:customStyle="1" w:styleId="Titull-Titull">
    <w:name w:val="Titull-Titull"/>
    <w:basedOn w:val="Paragrafi"/>
    <w:qFormat/>
    <w:rsid w:val="00386881"/>
    <w:pPr>
      <w:ind w:firstLine="0"/>
      <w:jc w:val="center"/>
    </w:pPr>
    <w:rPr>
      <w:caps/>
      <w:szCs w:val="24"/>
    </w:rPr>
  </w:style>
  <w:style w:type="paragraph" w:customStyle="1" w:styleId="Vendosi">
    <w:name w:val="Vendosi"/>
    <w:basedOn w:val="Titull-Titull"/>
    <w:qFormat/>
    <w:rsid w:val="00386881"/>
  </w:style>
  <w:style w:type="paragraph" w:customStyle="1" w:styleId="Hapesira7">
    <w:name w:val="Hapesira 7"/>
    <w:basedOn w:val="Paragrafi"/>
    <w:qFormat/>
    <w:rsid w:val="00386881"/>
    <w:rPr>
      <w:sz w:val="14"/>
      <w:szCs w:val="24"/>
    </w:rPr>
  </w:style>
  <w:style w:type="paragraph" w:styleId="ListParagraph">
    <w:name w:val="List Paragraph"/>
    <w:aliases w:val="List Paragraph2"/>
    <w:basedOn w:val="Normal"/>
    <w:link w:val="ListParagraphChar"/>
    <w:uiPriority w:val="34"/>
    <w:qFormat/>
    <w:rsid w:val="0038688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86881"/>
    <w:rPr>
      <w:rFonts w:ascii="Calibri" w:eastAsia="Times New Roman" w:hAnsi="Calibri" w:cs="Times New Roman"/>
      <w:lang w:val="en-US"/>
    </w:rPr>
  </w:style>
  <w:style w:type="paragraph" w:customStyle="1" w:styleId="Style1">
    <w:name w:val="Style1"/>
    <w:basedOn w:val="Akti"/>
    <w:qFormat/>
    <w:rsid w:val="00386881"/>
  </w:style>
  <w:style w:type="character" w:customStyle="1" w:styleId="Heading2Char1">
    <w:name w:val="Heading 2 Char1"/>
    <w:link w:val="Heading2"/>
    <w:uiPriority w:val="9"/>
    <w:locked/>
    <w:rsid w:val="0038688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86881"/>
    <w:rPr>
      <w:rFonts w:ascii="Cambria" w:eastAsia="MS Mincho" w:hAnsi="Cambria" w:cs="Cambria"/>
      <w:b/>
      <w:bCs/>
      <w:sz w:val="24"/>
      <w:szCs w:val="24"/>
      <w:lang w:val="en-US"/>
    </w:rPr>
  </w:style>
  <w:style w:type="paragraph" w:customStyle="1" w:styleId="ADDRESS">
    <w:name w:val="ADDRESS"/>
    <w:basedOn w:val="Normal"/>
    <w:rsid w:val="0038688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6881"/>
    <w:pPr>
      <w:spacing w:after="0" w:line="240" w:lineRule="auto"/>
      <w:jc w:val="both"/>
    </w:pPr>
    <w:rPr>
      <w:rFonts w:ascii="CG Times" w:eastAsia="MS Mincho" w:hAnsi="CG Times" w:cs="CG Times"/>
      <w:sz w:val="21"/>
      <w:lang w:val="en-GB"/>
    </w:rPr>
  </w:style>
  <w:style w:type="paragraph" w:customStyle="1" w:styleId="AneksiNr">
    <w:name w:val="Aneksi_Nr"/>
    <w:next w:val="Normal"/>
    <w:rsid w:val="0038688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8688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8688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86881"/>
    <w:rPr>
      <w:rFonts w:ascii="Arial" w:eastAsia="Times New Roman" w:hAnsi="Arial" w:cs="Arial"/>
      <w:color w:val="000000"/>
      <w:sz w:val="24"/>
      <w:szCs w:val="24"/>
      <w:lang w:val="en-US"/>
    </w:rPr>
  </w:style>
  <w:style w:type="paragraph" w:customStyle="1" w:styleId="BazLigjPropozues">
    <w:name w:val="Baz_Ligj_Propozues"/>
    <w:rsid w:val="0038688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8688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86881"/>
    <w:rPr>
      <w:rFonts w:ascii="Times New Roman" w:eastAsia="Times New Roman" w:hAnsi="Times New Roman" w:cs="Times New Roman"/>
      <w:caps/>
      <w:sz w:val="26"/>
      <w:szCs w:val="26"/>
      <w:lang w:val="en-GB"/>
    </w:rPr>
  </w:style>
  <w:style w:type="character" w:customStyle="1" w:styleId="apple-converted-space">
    <w:name w:val="apple-converted-space"/>
    <w:rsid w:val="00386881"/>
  </w:style>
  <w:style w:type="character" w:styleId="Hyperlink">
    <w:name w:val="Hyperlink"/>
    <w:uiPriority w:val="99"/>
    <w:unhideWhenUsed/>
    <w:rsid w:val="00386881"/>
    <w:rPr>
      <w:color w:val="0000FF"/>
      <w:u w:val="single"/>
    </w:rPr>
  </w:style>
  <w:style w:type="character" w:styleId="FollowedHyperlink">
    <w:name w:val="FollowedHyperlink"/>
    <w:uiPriority w:val="99"/>
    <w:unhideWhenUsed/>
    <w:rsid w:val="00386881"/>
    <w:rPr>
      <w:color w:val="800080"/>
      <w:u w:val="single"/>
    </w:rPr>
  </w:style>
  <w:style w:type="paragraph" w:customStyle="1" w:styleId="font5">
    <w:name w:val="font5"/>
    <w:basedOn w:val="Normal"/>
    <w:rsid w:val="003868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688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688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68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68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688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8688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68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688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68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688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688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8688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8688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8688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8688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8688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868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688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68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688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688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688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68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688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688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8688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8688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8688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688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68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688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688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688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688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688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688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86881"/>
  </w:style>
  <w:style w:type="paragraph" w:customStyle="1" w:styleId="PjesaNr">
    <w:name w:val="Pjesa_Nr"/>
    <w:next w:val="Normal"/>
    <w:rsid w:val="0038688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8688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8688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688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688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8688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68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688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688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688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688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868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688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688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8688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688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688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688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8688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8688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688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688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688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688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68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688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688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86881"/>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86881"/>
    <w:rPr>
      <w:b/>
      <w:bCs/>
    </w:rPr>
  </w:style>
  <w:style w:type="paragraph" w:customStyle="1" w:styleId="xl136">
    <w:name w:val="xl136"/>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688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688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688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86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6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6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688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688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688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68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688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8688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6881"/>
  </w:style>
  <w:style w:type="paragraph" w:styleId="Title">
    <w:name w:val="Title"/>
    <w:basedOn w:val="Heading1"/>
    <w:next w:val="Normal"/>
    <w:link w:val="TitleChar"/>
    <w:uiPriority w:val="10"/>
    <w:qFormat/>
    <w:rsid w:val="0038688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86881"/>
    <w:rPr>
      <w:rFonts w:ascii="Calibri" w:eastAsia="Times New Roman" w:hAnsi="Calibri" w:cs="Arial"/>
      <w:b/>
      <w:caps/>
      <w:spacing w:val="10"/>
      <w:sz w:val="40"/>
      <w:szCs w:val="40"/>
    </w:rPr>
  </w:style>
  <w:style w:type="paragraph" w:customStyle="1" w:styleId="articlebody">
    <w:name w:val="articlebody"/>
    <w:basedOn w:val="Normal"/>
    <w:uiPriority w:val="99"/>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688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8688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8688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688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6881"/>
    <w:pPr>
      <w:spacing w:after="100"/>
      <w:ind w:left="660" w:firstLine="0"/>
      <w:jc w:val="left"/>
    </w:pPr>
    <w:rPr>
      <w:rFonts w:eastAsia="Times New Roman"/>
    </w:rPr>
  </w:style>
  <w:style w:type="paragraph" w:styleId="TOC5">
    <w:name w:val="toc 5"/>
    <w:basedOn w:val="Normal"/>
    <w:next w:val="Normal"/>
    <w:autoRedefine/>
    <w:unhideWhenUsed/>
    <w:rsid w:val="00386881"/>
    <w:pPr>
      <w:spacing w:after="100"/>
      <w:ind w:left="880" w:firstLine="0"/>
      <w:jc w:val="left"/>
    </w:pPr>
    <w:rPr>
      <w:rFonts w:eastAsia="Times New Roman"/>
    </w:rPr>
  </w:style>
  <w:style w:type="paragraph" w:styleId="TOC6">
    <w:name w:val="toc 6"/>
    <w:basedOn w:val="Normal"/>
    <w:next w:val="Normal"/>
    <w:autoRedefine/>
    <w:unhideWhenUsed/>
    <w:rsid w:val="00386881"/>
    <w:pPr>
      <w:spacing w:after="100"/>
      <w:ind w:left="1100" w:firstLine="0"/>
      <w:jc w:val="left"/>
    </w:pPr>
    <w:rPr>
      <w:rFonts w:eastAsia="Times New Roman"/>
    </w:rPr>
  </w:style>
  <w:style w:type="paragraph" w:styleId="TOC7">
    <w:name w:val="toc 7"/>
    <w:basedOn w:val="Normal"/>
    <w:next w:val="Normal"/>
    <w:autoRedefine/>
    <w:unhideWhenUsed/>
    <w:rsid w:val="00386881"/>
    <w:pPr>
      <w:spacing w:after="100"/>
      <w:ind w:left="1320" w:firstLine="0"/>
      <w:jc w:val="left"/>
    </w:pPr>
    <w:rPr>
      <w:rFonts w:eastAsia="Times New Roman"/>
    </w:rPr>
  </w:style>
  <w:style w:type="paragraph" w:styleId="TOC8">
    <w:name w:val="toc 8"/>
    <w:basedOn w:val="Normal"/>
    <w:next w:val="Normal"/>
    <w:autoRedefine/>
    <w:unhideWhenUsed/>
    <w:rsid w:val="00386881"/>
    <w:pPr>
      <w:spacing w:after="100"/>
      <w:ind w:left="1540" w:firstLine="0"/>
      <w:jc w:val="left"/>
    </w:pPr>
    <w:rPr>
      <w:rFonts w:eastAsia="Times New Roman"/>
    </w:rPr>
  </w:style>
  <w:style w:type="paragraph" w:styleId="TOC9">
    <w:name w:val="toc 9"/>
    <w:basedOn w:val="Normal"/>
    <w:next w:val="Normal"/>
    <w:autoRedefine/>
    <w:unhideWhenUsed/>
    <w:rsid w:val="00386881"/>
    <w:pPr>
      <w:spacing w:after="100"/>
      <w:ind w:left="1760" w:firstLine="0"/>
      <w:jc w:val="left"/>
    </w:pPr>
    <w:rPr>
      <w:rFonts w:eastAsia="Times New Roman"/>
    </w:rPr>
  </w:style>
  <w:style w:type="paragraph" w:styleId="BodyTextIndent">
    <w:name w:val="Body Text Indent"/>
    <w:basedOn w:val="Normal"/>
    <w:link w:val="BodyTextIndentChar"/>
    <w:unhideWhenUsed/>
    <w:rsid w:val="00386881"/>
    <w:pPr>
      <w:spacing w:after="120"/>
      <w:ind w:left="360"/>
    </w:pPr>
  </w:style>
  <w:style w:type="character" w:customStyle="1" w:styleId="BodyTextIndentChar">
    <w:name w:val="Body Text Indent Char"/>
    <w:basedOn w:val="DefaultParagraphFont"/>
    <w:link w:val="BodyTextIndent"/>
    <w:rsid w:val="00386881"/>
    <w:rPr>
      <w:rFonts w:ascii="Calibri" w:eastAsia="Calibri" w:hAnsi="Calibri" w:cs="Times New Roman"/>
      <w:lang w:val="en-US"/>
    </w:rPr>
  </w:style>
  <w:style w:type="paragraph" w:customStyle="1" w:styleId="numridata0">
    <w:name w:val="numridata"/>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688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8688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86881"/>
    <w:rPr>
      <w:rFonts w:ascii="Times New Roman" w:eastAsia="Times New Roman" w:hAnsi="Times New Roman" w:cs="Times New Roman"/>
      <w:sz w:val="16"/>
      <w:szCs w:val="16"/>
      <w:lang w:val="en-US"/>
    </w:rPr>
  </w:style>
  <w:style w:type="paragraph" w:customStyle="1" w:styleId="s32b251d">
    <w:name w:val="s32b251d"/>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6881"/>
  </w:style>
  <w:style w:type="paragraph" w:customStyle="1" w:styleId="s30eec3f8">
    <w:name w:val="s30eec3f8"/>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6881"/>
    <w:rPr>
      <w:sz w:val="24"/>
      <w:lang w:val="en-GB" w:eastAsia="fr-FR"/>
    </w:rPr>
  </w:style>
  <w:style w:type="paragraph" w:customStyle="1" w:styleId="JuPara">
    <w:name w:val="Ju_Para"/>
    <w:basedOn w:val="Normal"/>
    <w:link w:val="JuParaCar"/>
    <w:rsid w:val="0038688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8688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8688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8688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8688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86881"/>
    <w:rPr>
      <w:vertAlign w:val="superscript"/>
    </w:rPr>
  </w:style>
  <w:style w:type="paragraph" w:customStyle="1" w:styleId="ju-005fpara">
    <w:name w:val="ju-005fpara"/>
    <w:basedOn w:val="Normal"/>
    <w:rsid w:val="0038688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6881"/>
  </w:style>
  <w:style w:type="character" w:customStyle="1" w:styleId="s7d2086b4">
    <w:name w:val="s7d2086b4"/>
    <w:basedOn w:val="DefaultParagraphFont"/>
    <w:uiPriority w:val="99"/>
    <w:rsid w:val="00386881"/>
  </w:style>
  <w:style w:type="character" w:customStyle="1" w:styleId="hps">
    <w:name w:val="hps"/>
    <w:basedOn w:val="DefaultParagraphFont"/>
    <w:rsid w:val="00386881"/>
  </w:style>
  <w:style w:type="paragraph" w:customStyle="1" w:styleId="paragrafi0">
    <w:name w:val="paragraf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688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6881"/>
    <w:rPr>
      <w:rFonts w:cs="Times New Roman"/>
    </w:rPr>
  </w:style>
  <w:style w:type="paragraph" w:customStyle="1" w:styleId="titulli0">
    <w:name w:val="titull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6881"/>
  </w:style>
  <w:style w:type="paragraph" w:customStyle="1" w:styleId="akti0">
    <w:name w:val="akt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86881"/>
  </w:style>
  <w:style w:type="paragraph" w:customStyle="1" w:styleId="CM49">
    <w:name w:val="CM49"/>
    <w:basedOn w:val="Normal"/>
    <w:next w:val="Normal"/>
    <w:rsid w:val="0038688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688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688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6881"/>
    <w:pPr>
      <w:widowControl w:val="0"/>
    </w:pPr>
    <w:rPr>
      <w:rFonts w:ascii="Helvetica" w:eastAsia="Times New Roman" w:hAnsi="Helvetica" w:cs="Helvetica"/>
      <w:lang w:val="sq-AL"/>
    </w:rPr>
  </w:style>
  <w:style w:type="paragraph" w:customStyle="1" w:styleId="CM57">
    <w:name w:val="CM57"/>
    <w:basedOn w:val="Normal"/>
    <w:next w:val="Normal"/>
    <w:rsid w:val="0038688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688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688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868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8688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86881"/>
  </w:style>
  <w:style w:type="character" w:customStyle="1" w:styleId="StyleHeading6BoldChar">
    <w:name w:val="Style Heading 6 + Bold Char"/>
    <w:link w:val="StyleHeading6Bold"/>
    <w:rsid w:val="00386881"/>
    <w:rPr>
      <w:rFonts w:ascii="Cambria" w:eastAsia="MS Mincho" w:hAnsi="Cambria" w:cs="Cambria"/>
      <w:b/>
      <w:bCs/>
      <w:i/>
      <w:iCs/>
      <w:color w:val="7F7F7F"/>
      <w:sz w:val="24"/>
      <w:szCs w:val="24"/>
      <w:lang w:val="en-US"/>
    </w:rPr>
  </w:style>
  <w:style w:type="paragraph" w:customStyle="1" w:styleId="tableheaders">
    <w:name w:val="table headers"/>
    <w:rsid w:val="0038688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86881"/>
    <w:rPr>
      <w:b w:val="0"/>
    </w:rPr>
  </w:style>
  <w:style w:type="paragraph" w:styleId="PlainText">
    <w:name w:val="Plain Text"/>
    <w:basedOn w:val="Normal"/>
    <w:link w:val="PlainTextChar"/>
    <w:uiPriority w:val="99"/>
    <w:unhideWhenUsed/>
    <w:rsid w:val="0038688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6881"/>
    <w:rPr>
      <w:rFonts w:ascii="Consolas" w:eastAsia="Calibri" w:hAnsi="Consolas" w:cs="Times New Roman"/>
      <w:sz w:val="21"/>
      <w:szCs w:val="21"/>
    </w:rPr>
  </w:style>
  <w:style w:type="paragraph" w:customStyle="1" w:styleId="StyleStyle1Bold">
    <w:name w:val="Style Style1 + Bold"/>
    <w:basedOn w:val="Style1"/>
    <w:rsid w:val="00386881"/>
  </w:style>
  <w:style w:type="paragraph" w:customStyle="1" w:styleId="CM1">
    <w:name w:val="CM1"/>
    <w:basedOn w:val="Default"/>
    <w:next w:val="Default"/>
    <w:rsid w:val="00386881"/>
    <w:rPr>
      <w:rFonts w:ascii="EUAlbertina" w:hAnsi="EUAlbertina"/>
      <w:color w:val="auto"/>
    </w:rPr>
  </w:style>
  <w:style w:type="paragraph" w:customStyle="1" w:styleId="CM4">
    <w:name w:val="CM4"/>
    <w:basedOn w:val="Normal"/>
    <w:next w:val="Normal"/>
    <w:rsid w:val="0038688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688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688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6881"/>
    <w:rPr>
      <w:rFonts w:ascii="Tahoma" w:eastAsia="Times New Roman" w:hAnsi="Tahoma" w:cs="Times New Roman"/>
      <w:sz w:val="16"/>
      <w:szCs w:val="16"/>
    </w:rPr>
  </w:style>
  <w:style w:type="numbering" w:customStyle="1" w:styleId="NoList3">
    <w:name w:val="No List3"/>
    <w:next w:val="NoList"/>
    <w:semiHidden/>
    <w:rsid w:val="00386881"/>
  </w:style>
  <w:style w:type="numbering" w:customStyle="1" w:styleId="NoList4">
    <w:name w:val="No List4"/>
    <w:next w:val="NoList"/>
    <w:semiHidden/>
    <w:rsid w:val="00386881"/>
  </w:style>
  <w:style w:type="paragraph" w:customStyle="1" w:styleId="Point1">
    <w:name w:val="Point 1"/>
    <w:basedOn w:val="Normal"/>
    <w:link w:val="Point1Char"/>
    <w:rsid w:val="0038688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6881"/>
    <w:rPr>
      <w:rFonts w:ascii="Calibri" w:eastAsia="Times New Roman" w:hAnsi="Calibri" w:cs="Times New Roman"/>
      <w:sz w:val="24"/>
      <w:szCs w:val="24"/>
      <w:lang w:val="en-GB" w:eastAsia="en-GB"/>
    </w:rPr>
  </w:style>
  <w:style w:type="character" w:customStyle="1" w:styleId="longtext">
    <w:name w:val="long_text"/>
    <w:rsid w:val="00386881"/>
    <w:rPr>
      <w:rFonts w:ascii="Comic Sans MS" w:hAnsi="Comic Sans MS"/>
      <w:b/>
      <w:sz w:val="96"/>
      <w:szCs w:val="24"/>
      <w:lang w:val="pl-PL" w:eastAsia="pl-PL" w:bidi="ar-SA"/>
    </w:rPr>
  </w:style>
  <w:style w:type="paragraph" w:customStyle="1" w:styleId="Text1">
    <w:name w:val="Text 1"/>
    <w:basedOn w:val="Normal"/>
    <w:link w:val="Text1Char"/>
    <w:rsid w:val="0038688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688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688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688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8688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86881"/>
  </w:style>
  <w:style w:type="character" w:customStyle="1" w:styleId="SectionTitleCharCharChar">
    <w:name w:val="SectionTitle Char Char Char"/>
    <w:link w:val="SectionTitleCharChar"/>
    <w:rsid w:val="0038688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86881"/>
    <w:rPr>
      <w:rFonts w:ascii="Calibri" w:eastAsia="Times New Roman" w:hAnsi="Calibri" w:cs="Times New Roman"/>
      <w:b/>
      <w:bCs/>
      <w:smallCaps/>
      <w:sz w:val="28"/>
      <w:szCs w:val="28"/>
      <w:lang w:val="en-GB" w:eastAsia="en-GB"/>
    </w:rPr>
  </w:style>
  <w:style w:type="character" w:customStyle="1" w:styleId="Text1Char">
    <w:name w:val="Text 1 Char"/>
    <w:link w:val="Text1"/>
    <w:rsid w:val="00386881"/>
    <w:rPr>
      <w:rFonts w:ascii="Calibri" w:eastAsia="Times New Roman" w:hAnsi="Calibri" w:cs="Times New Roman"/>
      <w:sz w:val="24"/>
      <w:szCs w:val="24"/>
      <w:lang w:val="en-GB" w:eastAsia="en-GB"/>
    </w:rPr>
  </w:style>
  <w:style w:type="character" w:customStyle="1" w:styleId="Point1CharChar">
    <w:name w:val="Point 1 Char Char"/>
    <w:rsid w:val="00386881"/>
    <w:rPr>
      <w:sz w:val="24"/>
      <w:szCs w:val="24"/>
      <w:lang w:val="en-GB" w:eastAsia="en-GB" w:bidi="ar-SA"/>
    </w:rPr>
  </w:style>
  <w:style w:type="paragraph" w:customStyle="1" w:styleId="Point0">
    <w:name w:val="Point 0"/>
    <w:basedOn w:val="Normal"/>
    <w:rsid w:val="0038688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8688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688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688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688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688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688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688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8688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86881"/>
    <w:rPr>
      <w:rFonts w:ascii="CG Times" w:hAnsi="CG Times"/>
      <w:sz w:val="22"/>
      <w:lang w:val="en-US" w:eastAsia="en-US" w:bidi="ar-SA"/>
    </w:rPr>
  </w:style>
  <w:style w:type="paragraph" w:customStyle="1" w:styleId="SectionTitle">
    <w:name w:val="SectionTitle"/>
    <w:basedOn w:val="Normal"/>
    <w:next w:val="Heading1"/>
    <w:rsid w:val="0038688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6881"/>
  </w:style>
  <w:style w:type="paragraph" w:styleId="TableofFigures">
    <w:name w:val="table of figures"/>
    <w:basedOn w:val="Normal"/>
    <w:next w:val="Normal"/>
    <w:rsid w:val="0038688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688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8688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8688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8688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8688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688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8688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8688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688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688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688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8688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688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688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688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86881"/>
    <w:pPr>
      <w:spacing w:after="0" w:line="360" w:lineRule="auto"/>
      <w:ind w:firstLine="0"/>
      <w:jc w:val="left"/>
    </w:pPr>
    <w:rPr>
      <w:rFonts w:ascii="Tahoma" w:eastAsia="Times New Roman" w:hAnsi="Tahoma"/>
      <w:lang w:val="de-AT" w:eastAsia="de-DE"/>
    </w:rPr>
  </w:style>
  <w:style w:type="paragraph" w:styleId="List">
    <w:name w:val="List"/>
    <w:basedOn w:val="Normal"/>
    <w:rsid w:val="0038688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688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688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688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688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688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688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688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688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688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8688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8688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8688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6881"/>
    <w:rPr>
      <w:sz w:val="16"/>
      <w:szCs w:val="16"/>
    </w:rPr>
  </w:style>
  <w:style w:type="paragraph" w:styleId="CommentText">
    <w:name w:val="annotation text"/>
    <w:aliases w:val=" Char"/>
    <w:basedOn w:val="Normal"/>
    <w:link w:val="CommentTextChar"/>
    <w:uiPriority w:val="99"/>
    <w:unhideWhenUsed/>
    <w:rsid w:val="0038688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688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86881"/>
    <w:rPr>
      <w:b/>
      <w:bCs/>
    </w:rPr>
  </w:style>
  <w:style w:type="character" w:customStyle="1" w:styleId="CommentSubjectChar">
    <w:name w:val="Comment Subject Char"/>
    <w:basedOn w:val="CommentTextChar"/>
    <w:link w:val="CommentSubject"/>
    <w:uiPriority w:val="99"/>
    <w:rsid w:val="00386881"/>
    <w:rPr>
      <w:rFonts w:ascii="Calibri" w:eastAsia="MS Mincho" w:hAnsi="Calibri" w:cs="Times New Roman"/>
      <w:b/>
      <w:bCs/>
      <w:sz w:val="20"/>
      <w:szCs w:val="20"/>
    </w:rPr>
  </w:style>
  <w:style w:type="paragraph" w:styleId="ListNumber4">
    <w:name w:val="List Number 4"/>
    <w:basedOn w:val="Normal"/>
    <w:rsid w:val="0038688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8688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86881"/>
  </w:style>
  <w:style w:type="paragraph" w:styleId="MacroText">
    <w:name w:val="macro"/>
    <w:link w:val="MacroTextChar"/>
    <w:semiHidden/>
    <w:rsid w:val="0038688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6881"/>
    <w:rPr>
      <w:rFonts w:ascii="Courier New" w:eastAsia="Times New Roman" w:hAnsi="Courier New" w:cs="Times New Roman"/>
      <w:lang w:val="de-DE" w:eastAsia="de-DE"/>
    </w:rPr>
  </w:style>
  <w:style w:type="paragraph" w:styleId="NormalIndent">
    <w:name w:val="Normal Indent"/>
    <w:basedOn w:val="Normal"/>
    <w:link w:val="NormalIndentChar"/>
    <w:rsid w:val="0038688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688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688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6881"/>
    <w:rPr>
      <w:rFonts w:ascii="Tahoma" w:hAnsi="Tahoma"/>
      <w:sz w:val="22"/>
    </w:rPr>
  </w:style>
  <w:style w:type="paragraph" w:styleId="BlockText">
    <w:name w:val="Block Text"/>
    <w:basedOn w:val="Normal"/>
    <w:rsid w:val="0038688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8688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86881"/>
    <w:rPr>
      <w:rFonts w:ascii="Tahoma" w:eastAsia="Times New Roman" w:hAnsi="Tahoma" w:cs="Times New Roman"/>
      <w:lang w:val="de-AT" w:eastAsia="de-DE"/>
    </w:rPr>
  </w:style>
  <w:style w:type="character" w:customStyle="1" w:styleId="Emphasis1">
    <w:name w:val="Emphasis1"/>
    <w:semiHidden/>
    <w:rsid w:val="00386881"/>
  </w:style>
  <w:style w:type="paragraph" w:styleId="NoteHeading">
    <w:name w:val="Note Heading"/>
    <w:basedOn w:val="Normal"/>
    <w:next w:val="Normal"/>
    <w:link w:val="NoteHeadingChar"/>
    <w:rsid w:val="0038688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6881"/>
    <w:rPr>
      <w:rFonts w:ascii="Tahoma" w:eastAsia="Times New Roman" w:hAnsi="Tahoma" w:cs="Times New Roman"/>
      <w:lang w:val="de-AT" w:eastAsia="de-DE"/>
    </w:rPr>
  </w:style>
  <w:style w:type="paragraph" w:styleId="MessageHeader">
    <w:name w:val="Message Header"/>
    <w:basedOn w:val="Normal"/>
    <w:link w:val="MessageHeaderChar"/>
    <w:semiHidden/>
    <w:rsid w:val="0038688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8688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688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8688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86881"/>
    <w:rPr>
      <w:rFonts w:ascii="Tahoma" w:eastAsia="Times New Roman" w:hAnsi="Tahoma" w:cs="Times New Roman"/>
      <w:sz w:val="20"/>
      <w:szCs w:val="20"/>
      <w:lang w:val="en-US"/>
    </w:rPr>
  </w:style>
  <w:style w:type="character" w:styleId="EndnoteReference">
    <w:name w:val="endnote reference"/>
    <w:uiPriority w:val="99"/>
    <w:semiHidden/>
    <w:unhideWhenUsed/>
    <w:rsid w:val="00386881"/>
    <w:rPr>
      <w:vertAlign w:val="superscript"/>
    </w:rPr>
  </w:style>
  <w:style w:type="paragraph" w:styleId="BodyTextFirstIndent2">
    <w:name w:val="Body Text First Indent 2"/>
    <w:basedOn w:val="BodyTextIndent"/>
    <w:link w:val="BodyTextFirstIndent2Char"/>
    <w:semiHidden/>
    <w:rsid w:val="0038688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6881"/>
    <w:rPr>
      <w:rFonts w:ascii="Tahoma" w:eastAsia="Times New Roman" w:hAnsi="Tahoma" w:cs="Times New Roman"/>
      <w:lang w:val="de-AT" w:eastAsia="de-DE"/>
    </w:rPr>
  </w:style>
  <w:style w:type="numbering" w:styleId="111111">
    <w:name w:val="Outline List 2"/>
    <w:basedOn w:val="NoList"/>
    <w:semiHidden/>
    <w:rsid w:val="00386881"/>
    <w:pPr>
      <w:numPr>
        <w:numId w:val="14"/>
      </w:numPr>
    </w:pPr>
  </w:style>
  <w:style w:type="paragraph" w:customStyle="1" w:styleId="Zusatz2">
    <w:name w:val="Zusatz 2"/>
    <w:basedOn w:val="Normal"/>
    <w:next w:val="Normal"/>
    <w:semiHidden/>
    <w:rsid w:val="0038688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688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6881"/>
    <w:pPr>
      <w:numPr>
        <w:numId w:val="15"/>
      </w:numPr>
    </w:pPr>
  </w:style>
  <w:style w:type="paragraph" w:styleId="Salutation">
    <w:name w:val="Salutation"/>
    <w:basedOn w:val="Normal"/>
    <w:next w:val="Normal"/>
    <w:link w:val="SalutationChar"/>
    <w:semiHidden/>
    <w:rsid w:val="0038688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6881"/>
    <w:rPr>
      <w:rFonts w:ascii="Tahoma" w:eastAsia="Times New Roman" w:hAnsi="Tahoma" w:cs="Times New Roman"/>
      <w:lang w:val="de-AT" w:eastAsia="de-DE"/>
    </w:rPr>
  </w:style>
  <w:style w:type="numbering" w:styleId="ArticleSection">
    <w:name w:val="Outline List 3"/>
    <w:basedOn w:val="NoList"/>
    <w:semiHidden/>
    <w:rsid w:val="00386881"/>
    <w:pPr>
      <w:numPr>
        <w:numId w:val="16"/>
      </w:numPr>
    </w:pPr>
  </w:style>
  <w:style w:type="paragraph" w:styleId="Closing">
    <w:name w:val="Closing"/>
    <w:basedOn w:val="Normal"/>
    <w:link w:val="ClosingChar"/>
    <w:semiHidden/>
    <w:rsid w:val="0038688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6881"/>
    <w:rPr>
      <w:rFonts w:ascii="Tahoma" w:eastAsia="Times New Roman" w:hAnsi="Tahoma" w:cs="Times New Roman"/>
      <w:lang w:val="de-AT" w:eastAsia="de-DE"/>
    </w:rPr>
  </w:style>
  <w:style w:type="character" w:styleId="Emphasis">
    <w:name w:val="Emphasis"/>
    <w:uiPriority w:val="20"/>
    <w:qFormat/>
    <w:rsid w:val="00386881"/>
    <w:rPr>
      <w:i/>
      <w:iCs/>
    </w:rPr>
  </w:style>
  <w:style w:type="paragraph" w:styleId="HTMLAddress">
    <w:name w:val="HTML Address"/>
    <w:basedOn w:val="Normal"/>
    <w:link w:val="HTMLAddressChar"/>
    <w:semiHidden/>
    <w:rsid w:val="0038688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6881"/>
    <w:rPr>
      <w:rFonts w:ascii="Tahoma" w:eastAsia="Times New Roman" w:hAnsi="Tahoma" w:cs="Times New Roman"/>
      <w:i/>
      <w:iCs/>
      <w:lang w:val="de-AT" w:eastAsia="de-DE"/>
    </w:rPr>
  </w:style>
  <w:style w:type="character" w:styleId="HTMLAcronym">
    <w:name w:val="HTML Acronym"/>
    <w:semiHidden/>
    <w:rsid w:val="00386881"/>
  </w:style>
  <w:style w:type="character" w:styleId="HTMLSample">
    <w:name w:val="HTML Sample"/>
    <w:semiHidden/>
    <w:rsid w:val="00386881"/>
    <w:rPr>
      <w:rFonts w:ascii="Courier New" w:hAnsi="Courier New" w:cs="Courier New"/>
    </w:rPr>
  </w:style>
  <w:style w:type="character" w:styleId="HTMLCode">
    <w:name w:val="HTML Code"/>
    <w:semiHidden/>
    <w:rsid w:val="00386881"/>
    <w:rPr>
      <w:rFonts w:ascii="Courier New" w:hAnsi="Courier New" w:cs="Courier New"/>
      <w:sz w:val="20"/>
      <w:szCs w:val="20"/>
    </w:rPr>
  </w:style>
  <w:style w:type="character" w:styleId="HTMLDefinition">
    <w:name w:val="HTML Definition"/>
    <w:semiHidden/>
    <w:rsid w:val="00386881"/>
    <w:rPr>
      <w:i/>
      <w:iCs/>
    </w:rPr>
  </w:style>
  <w:style w:type="character" w:styleId="HTMLTypewriter">
    <w:name w:val="HTML Typewriter"/>
    <w:semiHidden/>
    <w:rsid w:val="00386881"/>
    <w:rPr>
      <w:rFonts w:ascii="Courier New" w:hAnsi="Courier New" w:cs="Courier New"/>
      <w:sz w:val="20"/>
      <w:szCs w:val="20"/>
    </w:rPr>
  </w:style>
  <w:style w:type="character" w:styleId="HTMLKeyboard">
    <w:name w:val="HTML Keyboard"/>
    <w:semiHidden/>
    <w:rsid w:val="00386881"/>
    <w:rPr>
      <w:rFonts w:ascii="Courier New" w:hAnsi="Courier New" w:cs="Courier New"/>
      <w:sz w:val="20"/>
      <w:szCs w:val="20"/>
    </w:rPr>
  </w:style>
  <w:style w:type="character" w:styleId="HTMLVariable">
    <w:name w:val="HTML Variable"/>
    <w:semiHidden/>
    <w:rsid w:val="00386881"/>
    <w:rPr>
      <w:i/>
      <w:iCs/>
    </w:rPr>
  </w:style>
  <w:style w:type="paragraph" w:styleId="HTMLPreformatted">
    <w:name w:val="HTML Preformatted"/>
    <w:basedOn w:val="Normal"/>
    <w:link w:val="HTMLPreformattedChar"/>
    <w:uiPriority w:val="99"/>
    <w:rsid w:val="0038688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86881"/>
    <w:rPr>
      <w:rFonts w:ascii="Courier New" w:eastAsia="Times New Roman" w:hAnsi="Courier New" w:cs="Times New Roman"/>
      <w:sz w:val="20"/>
      <w:lang w:val="de-AT" w:eastAsia="de-DE"/>
    </w:rPr>
  </w:style>
  <w:style w:type="character" w:styleId="HTMLCite">
    <w:name w:val="HTML Cite"/>
    <w:semiHidden/>
    <w:rsid w:val="00386881"/>
    <w:rPr>
      <w:i/>
      <w:iCs/>
    </w:rPr>
  </w:style>
  <w:style w:type="table" w:styleId="Table3Deffects1">
    <w:name w:val="Table 3D effects 1"/>
    <w:basedOn w:val="TableNormal"/>
    <w:semiHidden/>
    <w:rsid w:val="00386881"/>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6881"/>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6881"/>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6881"/>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6881"/>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688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6881"/>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6881"/>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86881"/>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6881"/>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6881"/>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6881"/>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6881"/>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6881"/>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6881"/>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86881"/>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6881"/>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6881"/>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6881"/>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8688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6881"/>
    <w:rPr>
      <w:rFonts w:ascii="Tahoma" w:eastAsia="Times New Roman" w:hAnsi="Tahoma" w:cs="Times New Roman"/>
      <w:lang w:val="de-AT" w:eastAsia="de-DE"/>
    </w:rPr>
  </w:style>
  <w:style w:type="paragraph" w:styleId="E-mailSignature">
    <w:name w:val="E-mail Signature"/>
    <w:basedOn w:val="Normal"/>
    <w:link w:val="E-mailSignatureChar"/>
    <w:rsid w:val="0038688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6881"/>
    <w:rPr>
      <w:rFonts w:ascii="Tahoma" w:eastAsia="Times New Roman" w:hAnsi="Tahoma" w:cs="Times New Roman"/>
      <w:lang w:val="de-AT" w:eastAsia="de-DE"/>
    </w:rPr>
  </w:style>
  <w:style w:type="paragraph" w:styleId="BodyText2">
    <w:name w:val="Body Text 2"/>
    <w:basedOn w:val="Normal"/>
    <w:link w:val="BodyText2Char"/>
    <w:rsid w:val="0038688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6881"/>
    <w:rPr>
      <w:rFonts w:ascii="Tahoma" w:eastAsia="Times New Roman" w:hAnsi="Tahoma" w:cs="Times New Roman"/>
      <w:lang w:val="de-AT" w:eastAsia="de-DE"/>
    </w:rPr>
  </w:style>
  <w:style w:type="paragraph" w:styleId="BodyTextIndent2">
    <w:name w:val="Body Text Indent 2"/>
    <w:basedOn w:val="Normal"/>
    <w:link w:val="BodyTextIndent2Char"/>
    <w:rsid w:val="0038688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86881"/>
    <w:rPr>
      <w:rFonts w:ascii="Tahoma" w:eastAsia="Times New Roman" w:hAnsi="Tahoma" w:cs="Times New Roman"/>
      <w:lang w:val="de-AT" w:eastAsia="de-DE"/>
    </w:rPr>
  </w:style>
  <w:style w:type="paragraph" w:styleId="BodyTextIndent3">
    <w:name w:val="Body Text Indent 3"/>
    <w:basedOn w:val="Normal"/>
    <w:link w:val="BodyTextIndent3Char"/>
    <w:rsid w:val="0038688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8688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688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688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688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688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86881"/>
    <w:rPr>
      <w:rFonts w:ascii="CG Times" w:eastAsia="Times New Roman" w:hAnsi="CG Times" w:cs="Times New Roman"/>
      <w:b/>
      <w:szCs w:val="24"/>
      <w:lang w:val="en-US"/>
    </w:rPr>
  </w:style>
  <w:style w:type="character" w:customStyle="1" w:styleId="SubtitleChar1">
    <w:name w:val="Subtitle Char1"/>
    <w:locked/>
    <w:rsid w:val="00386881"/>
    <w:rPr>
      <w:rFonts w:ascii="Cambria" w:hAnsi="Cambria"/>
      <w:sz w:val="24"/>
      <w:szCs w:val="24"/>
    </w:rPr>
  </w:style>
  <w:style w:type="paragraph" w:customStyle="1" w:styleId="Char1">
    <w:name w:val="Char1"/>
    <w:basedOn w:val="Normal"/>
    <w:rsid w:val="0038688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6881"/>
    <w:rPr>
      <w:rFonts w:ascii="Tahoma" w:hAnsi="Tahoma" w:cs="Tahoma"/>
      <w:i/>
      <w:iCs/>
      <w:sz w:val="22"/>
      <w:szCs w:val="22"/>
      <w:lang w:val="de-AT" w:eastAsia="de-DE" w:bidi="ar-SA"/>
    </w:rPr>
  </w:style>
  <w:style w:type="character" w:customStyle="1" w:styleId="CharChar36">
    <w:name w:val="Char Char36"/>
    <w:locked/>
    <w:rsid w:val="00386881"/>
    <w:rPr>
      <w:rFonts w:ascii="Arial" w:hAnsi="Arial" w:cs="Arial"/>
      <w:b/>
      <w:bCs/>
      <w:kern w:val="32"/>
      <w:sz w:val="32"/>
      <w:szCs w:val="32"/>
      <w:lang w:val="sq-AL" w:eastAsia="en-US" w:bidi="ar-SA"/>
    </w:rPr>
  </w:style>
  <w:style w:type="character" w:customStyle="1" w:styleId="CharChar35">
    <w:name w:val="Char Char35"/>
    <w:locked/>
    <w:rsid w:val="00386881"/>
    <w:rPr>
      <w:rFonts w:ascii="Arial" w:hAnsi="Arial" w:cs="Arial"/>
      <w:b/>
      <w:bCs/>
      <w:i/>
      <w:iCs/>
      <w:sz w:val="28"/>
      <w:szCs w:val="28"/>
      <w:lang w:val="sq-AL" w:eastAsia="en-US" w:bidi="ar-SA"/>
    </w:rPr>
  </w:style>
  <w:style w:type="character" w:customStyle="1" w:styleId="CharChar34">
    <w:name w:val="Char Char34"/>
    <w:locked/>
    <w:rsid w:val="00386881"/>
    <w:rPr>
      <w:rFonts w:ascii="Tahoma" w:hAnsi="Tahoma"/>
      <w:b/>
      <w:kern w:val="28"/>
      <w:sz w:val="24"/>
      <w:szCs w:val="28"/>
      <w:lang w:val="de-AT" w:eastAsia="de-DE" w:bidi="ar-SA"/>
    </w:rPr>
  </w:style>
  <w:style w:type="character" w:customStyle="1" w:styleId="CharChar33">
    <w:name w:val="Char Char33"/>
    <w:locked/>
    <w:rsid w:val="00386881"/>
    <w:rPr>
      <w:rFonts w:ascii="Tahoma" w:hAnsi="Tahoma"/>
      <w:b/>
      <w:i/>
      <w:kern w:val="28"/>
      <w:sz w:val="22"/>
      <w:szCs w:val="22"/>
      <w:lang w:val="de-AT" w:eastAsia="de-DE" w:bidi="ar-SA"/>
    </w:rPr>
  </w:style>
  <w:style w:type="character" w:customStyle="1" w:styleId="CharChar32">
    <w:name w:val="Char Char32"/>
    <w:locked/>
    <w:rsid w:val="00386881"/>
    <w:rPr>
      <w:rFonts w:ascii="Tahoma" w:hAnsi="Tahoma"/>
      <w:b/>
      <w:i/>
      <w:kern w:val="28"/>
      <w:sz w:val="22"/>
      <w:szCs w:val="22"/>
      <w:lang w:val="de-AT" w:eastAsia="de-DE" w:bidi="ar-SA"/>
    </w:rPr>
  </w:style>
  <w:style w:type="character" w:customStyle="1" w:styleId="CharChar31">
    <w:name w:val="Char Char31"/>
    <w:locked/>
    <w:rsid w:val="00386881"/>
    <w:rPr>
      <w:rFonts w:ascii="Tahoma" w:hAnsi="Tahoma"/>
      <w:b/>
      <w:i/>
      <w:kern w:val="28"/>
      <w:sz w:val="22"/>
      <w:szCs w:val="22"/>
      <w:lang w:val="de-AT" w:eastAsia="de-DE" w:bidi="ar-SA"/>
    </w:rPr>
  </w:style>
  <w:style w:type="character" w:customStyle="1" w:styleId="CharChar10">
    <w:name w:val="Char Char10"/>
    <w:semiHidden/>
    <w:locked/>
    <w:rsid w:val="00386881"/>
    <w:rPr>
      <w:rFonts w:ascii="Courier New" w:hAnsi="Courier New" w:cs="Courier New"/>
      <w:szCs w:val="22"/>
      <w:lang w:val="de-AT" w:eastAsia="de-DE" w:bidi="ar-SA"/>
    </w:rPr>
  </w:style>
  <w:style w:type="character" w:customStyle="1" w:styleId="CharChar30">
    <w:name w:val="Char Char30"/>
    <w:locked/>
    <w:rsid w:val="00386881"/>
    <w:rPr>
      <w:rFonts w:ascii="Tahoma" w:hAnsi="Tahoma"/>
      <w:b/>
      <w:i/>
      <w:kern w:val="28"/>
      <w:sz w:val="22"/>
      <w:szCs w:val="22"/>
      <w:lang w:val="de-AT" w:eastAsia="de-DE" w:bidi="ar-SA"/>
    </w:rPr>
  </w:style>
  <w:style w:type="character" w:customStyle="1" w:styleId="CharChar29">
    <w:name w:val="Char Char29"/>
    <w:locked/>
    <w:rsid w:val="00386881"/>
    <w:rPr>
      <w:rFonts w:ascii="Tahoma" w:hAnsi="Tahoma"/>
      <w:b/>
      <w:i/>
      <w:kern w:val="28"/>
      <w:sz w:val="22"/>
      <w:szCs w:val="22"/>
      <w:lang w:val="de-AT" w:eastAsia="de-DE" w:bidi="ar-SA"/>
    </w:rPr>
  </w:style>
  <w:style w:type="character" w:customStyle="1" w:styleId="CharChar28">
    <w:name w:val="Char Char28"/>
    <w:locked/>
    <w:rsid w:val="00386881"/>
    <w:rPr>
      <w:rFonts w:ascii="Tahoma" w:hAnsi="Tahoma"/>
      <w:b/>
      <w:i/>
      <w:kern w:val="28"/>
      <w:sz w:val="22"/>
      <w:szCs w:val="22"/>
      <w:lang w:val="de-AT" w:eastAsia="de-DE" w:bidi="ar-SA"/>
    </w:rPr>
  </w:style>
  <w:style w:type="character" w:customStyle="1" w:styleId="CharChar27">
    <w:name w:val="Char Char27"/>
    <w:locked/>
    <w:rsid w:val="00386881"/>
    <w:rPr>
      <w:rFonts w:ascii="Calibri" w:eastAsia="Calibri" w:hAnsi="Calibri"/>
      <w:lang w:val="sq-AL" w:eastAsia="en-US" w:bidi="ar-SA"/>
    </w:rPr>
  </w:style>
  <w:style w:type="character" w:customStyle="1" w:styleId="CharChar24">
    <w:name w:val="Char Char24"/>
    <w:locked/>
    <w:rsid w:val="00386881"/>
    <w:rPr>
      <w:rFonts w:ascii="Tahoma" w:hAnsi="Tahoma" w:cs="Tahoma"/>
      <w:sz w:val="22"/>
      <w:szCs w:val="22"/>
      <w:lang w:val="de-AT" w:eastAsia="de-DE" w:bidi="ar-SA"/>
    </w:rPr>
  </w:style>
  <w:style w:type="character" w:customStyle="1" w:styleId="CharChar23">
    <w:name w:val="Char Char23"/>
    <w:locked/>
    <w:rsid w:val="00386881"/>
    <w:rPr>
      <w:rFonts w:ascii="Tahoma" w:hAnsi="Tahoma" w:cs="Tahoma"/>
      <w:sz w:val="22"/>
      <w:szCs w:val="22"/>
      <w:lang w:val="de-AT" w:eastAsia="de-DE" w:bidi="ar-SA"/>
    </w:rPr>
  </w:style>
  <w:style w:type="character" w:customStyle="1" w:styleId="CharChar22">
    <w:name w:val="Char Char22"/>
    <w:semiHidden/>
    <w:locked/>
    <w:rsid w:val="00386881"/>
    <w:rPr>
      <w:rFonts w:ascii="Courier New" w:hAnsi="Courier New" w:cs="Courier New"/>
      <w:sz w:val="22"/>
      <w:szCs w:val="22"/>
      <w:lang w:val="de-DE" w:eastAsia="de-DE" w:bidi="ar-SA"/>
    </w:rPr>
  </w:style>
  <w:style w:type="character" w:customStyle="1" w:styleId="CharChar21">
    <w:name w:val="Char Char21"/>
    <w:locked/>
    <w:rsid w:val="00386881"/>
    <w:rPr>
      <w:rFonts w:ascii="Tahoma" w:hAnsi="Tahoma" w:cs="Tahoma"/>
      <w:b/>
      <w:kern w:val="28"/>
      <w:sz w:val="36"/>
      <w:szCs w:val="36"/>
      <w:lang w:val="de-AT" w:eastAsia="de-DE" w:bidi="ar-SA"/>
    </w:rPr>
  </w:style>
  <w:style w:type="character" w:customStyle="1" w:styleId="CharChar12">
    <w:name w:val="Char Char12"/>
    <w:semiHidden/>
    <w:locked/>
    <w:rsid w:val="00386881"/>
    <w:rPr>
      <w:rFonts w:ascii="Tahoma" w:hAnsi="Tahoma" w:cs="Tahoma"/>
      <w:sz w:val="22"/>
      <w:szCs w:val="22"/>
      <w:lang w:val="de-AT" w:eastAsia="de-DE" w:bidi="ar-SA"/>
    </w:rPr>
  </w:style>
  <w:style w:type="character" w:customStyle="1" w:styleId="CharChar9">
    <w:name w:val="Char Char9"/>
    <w:semiHidden/>
    <w:locked/>
    <w:rsid w:val="00386881"/>
    <w:rPr>
      <w:rFonts w:ascii="Tahoma" w:hAnsi="Tahoma" w:cs="Tahoma"/>
      <w:sz w:val="22"/>
      <w:szCs w:val="22"/>
      <w:lang w:val="de-AT" w:eastAsia="de-DE" w:bidi="ar-SA"/>
    </w:rPr>
  </w:style>
  <w:style w:type="character" w:customStyle="1" w:styleId="CharChar25">
    <w:name w:val="Char Char25"/>
    <w:semiHidden/>
    <w:locked/>
    <w:rsid w:val="00386881"/>
    <w:rPr>
      <w:rFonts w:ascii="Tahoma" w:hAnsi="Tahoma" w:cs="Tahoma"/>
      <w:sz w:val="22"/>
      <w:szCs w:val="22"/>
      <w:lang w:val="de-AT" w:eastAsia="de-DE" w:bidi="ar-SA"/>
    </w:rPr>
  </w:style>
  <w:style w:type="character" w:customStyle="1" w:styleId="CharChar15">
    <w:name w:val="Char Char15"/>
    <w:semiHidden/>
    <w:locked/>
    <w:rsid w:val="00386881"/>
    <w:rPr>
      <w:rFonts w:ascii="Tahoma" w:hAnsi="Tahoma" w:cs="Tahoma"/>
      <w:sz w:val="22"/>
      <w:szCs w:val="22"/>
      <w:lang w:val="de-AT" w:eastAsia="de-DE" w:bidi="ar-SA"/>
    </w:rPr>
  </w:style>
  <w:style w:type="character" w:customStyle="1" w:styleId="CharChar16">
    <w:name w:val="Char Char16"/>
    <w:semiHidden/>
    <w:locked/>
    <w:rsid w:val="00386881"/>
    <w:rPr>
      <w:rFonts w:ascii="Tahoma" w:hAnsi="Tahoma" w:cs="Arial"/>
      <w:sz w:val="24"/>
      <w:szCs w:val="24"/>
      <w:lang w:val="de-AT" w:eastAsia="de-DE" w:bidi="ar-SA"/>
    </w:rPr>
  </w:style>
  <w:style w:type="character" w:customStyle="1" w:styleId="CharChar20">
    <w:name w:val="Char Char20"/>
    <w:locked/>
    <w:rsid w:val="00386881"/>
    <w:rPr>
      <w:rFonts w:ascii="Tahoma" w:hAnsi="Tahoma" w:cs="Tahoma"/>
      <w:b/>
      <w:kern w:val="28"/>
      <w:sz w:val="32"/>
      <w:szCs w:val="36"/>
      <w:lang w:val="de-AT" w:eastAsia="de-DE" w:bidi="ar-SA"/>
    </w:rPr>
  </w:style>
  <w:style w:type="character" w:customStyle="1" w:styleId="CharChar13">
    <w:name w:val="Char Char13"/>
    <w:semiHidden/>
    <w:locked/>
    <w:rsid w:val="00386881"/>
    <w:rPr>
      <w:rFonts w:ascii="Tahoma" w:hAnsi="Tahoma" w:cs="Tahoma"/>
      <w:sz w:val="22"/>
      <w:szCs w:val="22"/>
      <w:lang w:val="de-AT" w:eastAsia="de-DE" w:bidi="ar-SA"/>
    </w:rPr>
  </w:style>
  <w:style w:type="character" w:customStyle="1" w:styleId="CharChar19">
    <w:name w:val="Char Char19"/>
    <w:semiHidden/>
    <w:locked/>
    <w:rsid w:val="00386881"/>
    <w:rPr>
      <w:rFonts w:ascii="Tahoma" w:hAnsi="Tahoma" w:cs="Tahoma"/>
      <w:sz w:val="22"/>
      <w:szCs w:val="22"/>
      <w:lang w:val="de-AT" w:eastAsia="de-DE" w:bidi="ar-SA"/>
    </w:rPr>
  </w:style>
  <w:style w:type="character" w:customStyle="1" w:styleId="CharChar3">
    <w:name w:val="Char Char3"/>
    <w:semiHidden/>
    <w:locked/>
    <w:rsid w:val="00386881"/>
  </w:style>
  <w:style w:type="character" w:customStyle="1" w:styleId="CharChar14">
    <w:name w:val="Char Char14"/>
    <w:semiHidden/>
    <w:locked/>
    <w:rsid w:val="00386881"/>
  </w:style>
  <w:style w:type="character" w:customStyle="1" w:styleId="CharChar17">
    <w:name w:val="Char Char17"/>
    <w:locked/>
    <w:rsid w:val="00386881"/>
    <w:rPr>
      <w:rFonts w:ascii="Tahoma" w:hAnsi="Tahoma" w:cs="Tahoma"/>
      <w:sz w:val="22"/>
      <w:szCs w:val="22"/>
      <w:lang w:val="de-AT" w:eastAsia="de-DE" w:bidi="ar-SA"/>
    </w:rPr>
  </w:style>
  <w:style w:type="character" w:customStyle="1" w:styleId="CharChar7">
    <w:name w:val="Char Char7"/>
    <w:semiHidden/>
    <w:locked/>
    <w:rsid w:val="00386881"/>
    <w:rPr>
      <w:rFonts w:ascii="Tahoma" w:hAnsi="Tahoma" w:cs="Tahoma"/>
      <w:sz w:val="22"/>
      <w:szCs w:val="22"/>
      <w:lang w:val="de-AT" w:eastAsia="de-DE" w:bidi="ar-SA"/>
    </w:rPr>
  </w:style>
  <w:style w:type="character" w:customStyle="1" w:styleId="CharChar6">
    <w:name w:val="Char Char6"/>
    <w:semiHidden/>
    <w:locked/>
    <w:rsid w:val="00386881"/>
    <w:rPr>
      <w:rFonts w:ascii="Tahoma" w:hAnsi="Tahoma" w:cs="Tahoma"/>
      <w:sz w:val="16"/>
      <w:szCs w:val="16"/>
      <w:lang w:val="de-AT" w:eastAsia="de-DE" w:bidi="ar-SA"/>
    </w:rPr>
  </w:style>
  <w:style w:type="character" w:customStyle="1" w:styleId="CharChar5">
    <w:name w:val="Char Char5"/>
    <w:semiHidden/>
    <w:locked/>
    <w:rsid w:val="00386881"/>
    <w:rPr>
      <w:rFonts w:ascii="Tahoma" w:hAnsi="Tahoma" w:cs="Tahoma"/>
      <w:sz w:val="22"/>
      <w:szCs w:val="22"/>
      <w:lang w:val="de-AT" w:eastAsia="de-DE" w:bidi="ar-SA"/>
    </w:rPr>
  </w:style>
  <w:style w:type="character" w:customStyle="1" w:styleId="CharChar4">
    <w:name w:val="Char Char4"/>
    <w:semiHidden/>
    <w:locked/>
    <w:rsid w:val="00386881"/>
    <w:rPr>
      <w:rFonts w:ascii="Tahoma" w:hAnsi="Tahoma" w:cs="Tahoma"/>
      <w:sz w:val="16"/>
      <w:szCs w:val="16"/>
      <w:lang w:val="de-AT" w:eastAsia="de-DE" w:bidi="ar-SA"/>
    </w:rPr>
  </w:style>
  <w:style w:type="character" w:customStyle="1" w:styleId="CharChar18">
    <w:name w:val="Char Char18"/>
    <w:semiHidden/>
    <w:locked/>
    <w:rsid w:val="00386881"/>
    <w:rPr>
      <w:rFonts w:ascii="Tahoma" w:hAnsi="Tahoma" w:cs="Tahoma"/>
      <w:sz w:val="22"/>
      <w:szCs w:val="22"/>
      <w:lang w:val="de-AT" w:eastAsia="de-DE" w:bidi="ar-SA"/>
    </w:rPr>
  </w:style>
  <w:style w:type="character" w:customStyle="1" w:styleId="CharChar8">
    <w:name w:val="Char Char8"/>
    <w:locked/>
    <w:rsid w:val="00386881"/>
    <w:rPr>
      <w:rFonts w:ascii="Tahoma" w:hAnsi="Tahoma" w:cs="Tahoma"/>
      <w:sz w:val="22"/>
      <w:szCs w:val="22"/>
      <w:lang w:val="de-AT" w:eastAsia="de-DE" w:bidi="ar-SA"/>
    </w:rPr>
  </w:style>
  <w:style w:type="character" w:customStyle="1" w:styleId="CharChar2">
    <w:name w:val="Char Char2"/>
    <w:locked/>
    <w:rsid w:val="00386881"/>
    <w:rPr>
      <w:rFonts w:ascii="Calibri" w:eastAsia="Calibri" w:hAnsi="Calibri" w:cs="Times New Roman"/>
      <w:b/>
      <w:bCs/>
      <w:sz w:val="20"/>
      <w:szCs w:val="20"/>
      <w:lang w:val="sq-AL" w:eastAsia="en-US" w:bidi="ar-SA"/>
    </w:rPr>
  </w:style>
  <w:style w:type="character" w:customStyle="1" w:styleId="CharChar26">
    <w:name w:val="Char Char26"/>
    <w:semiHidden/>
    <w:locked/>
    <w:rsid w:val="00386881"/>
    <w:rPr>
      <w:rFonts w:ascii="Tahoma" w:hAnsi="Tahoma" w:cs="Tahoma"/>
      <w:sz w:val="16"/>
      <w:szCs w:val="16"/>
      <w:lang w:val="sq-AL" w:eastAsia="en-US" w:bidi="ar-SA"/>
    </w:rPr>
  </w:style>
  <w:style w:type="character" w:customStyle="1" w:styleId="CommentTextChar11">
    <w:name w:val="Comment Text Char11"/>
    <w:aliases w:val="Char Char37"/>
    <w:semiHidden/>
    <w:rsid w:val="00386881"/>
    <w:rPr>
      <w:rFonts w:ascii="Calibri" w:hAnsi="Calibri" w:hint="default"/>
      <w:lang w:val="sq-AL"/>
    </w:rPr>
  </w:style>
  <w:style w:type="character" w:customStyle="1" w:styleId="NormalIndentChar">
    <w:name w:val="Normal Indent Char"/>
    <w:link w:val="NormalIndent"/>
    <w:rsid w:val="0038688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688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6881"/>
    <w:pPr>
      <w:tabs>
        <w:tab w:val="num" w:pos="360"/>
        <w:tab w:val="num" w:pos="1935"/>
        <w:tab w:val="num" w:pos="2563"/>
        <w:tab w:val="num" w:pos="3474"/>
      </w:tabs>
      <w:ind w:left="1935" w:hanging="360"/>
      <w:outlineLvl w:val="6"/>
    </w:pPr>
  </w:style>
  <w:style w:type="character" w:customStyle="1" w:styleId="AODefHeadChar">
    <w:name w:val="AODefHead Char"/>
    <w:link w:val="AODefHead"/>
    <w:rsid w:val="00386881"/>
    <w:rPr>
      <w:rFonts w:ascii="Times New Roman" w:eastAsia="Times New Roman" w:hAnsi="Times New Roman" w:cs="Times New Roman"/>
      <w:szCs w:val="20"/>
      <w:lang w:eastAsia="sq-AL" w:bidi="sq-AL"/>
    </w:rPr>
  </w:style>
  <w:style w:type="paragraph" w:customStyle="1" w:styleId="PARA">
    <w:name w:val="PARA"/>
    <w:basedOn w:val="Normal"/>
    <w:locked/>
    <w:rsid w:val="0038688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688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688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8688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6881"/>
    <w:rPr>
      <w:rFonts w:ascii="Arial" w:eastAsia="Times New Roman" w:hAnsi="Arial" w:cs="Times New Roman"/>
      <w:sz w:val="20"/>
      <w:szCs w:val="20"/>
      <w:lang w:eastAsia="sq-AL" w:bidi="sq-AL"/>
    </w:rPr>
  </w:style>
  <w:style w:type="character" w:customStyle="1" w:styleId="DeltaViewInsertion">
    <w:name w:val="DeltaView Insertion"/>
    <w:uiPriority w:val="99"/>
    <w:rsid w:val="00386881"/>
    <w:rPr>
      <w:color w:val="0000FF"/>
      <w:spacing w:val="0"/>
      <w:u w:val="double"/>
    </w:rPr>
  </w:style>
  <w:style w:type="paragraph" w:customStyle="1" w:styleId="dia">
    <w:name w:val="di(a)"/>
    <w:basedOn w:val="Normal"/>
    <w:rsid w:val="0038688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688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688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688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688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868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6881"/>
    <w:rPr>
      <w:rFonts w:cs="Times New Roman"/>
      <w:color w:val="808080"/>
    </w:rPr>
  </w:style>
  <w:style w:type="character" w:customStyle="1" w:styleId="az12">
    <w:name w:val="az12"/>
    <w:uiPriority w:val="99"/>
    <w:rsid w:val="0038688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688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6881"/>
    <w:rPr>
      <w:rFonts w:ascii="Calibri" w:eastAsia="Times New Roman" w:hAnsi="Calibri" w:cs="Times New Roman"/>
      <w:sz w:val="24"/>
      <w:szCs w:val="24"/>
      <w:lang w:val="en-GB" w:eastAsia="en-GB"/>
    </w:rPr>
  </w:style>
  <w:style w:type="paragraph" w:customStyle="1" w:styleId="Paragraf02">
    <w:name w:val="Paragraf 0.2"/>
    <w:basedOn w:val="Paragrafi"/>
    <w:qFormat/>
    <w:rsid w:val="00386881"/>
    <w:pPr>
      <w:tabs>
        <w:tab w:val="left" w:pos="6575"/>
      </w:tabs>
    </w:pPr>
    <w:rPr>
      <w:spacing w:val="-4"/>
    </w:rPr>
  </w:style>
  <w:style w:type="table" w:customStyle="1" w:styleId="TableGrid30">
    <w:name w:val="Table Grid3"/>
    <w:basedOn w:val="TableNormal"/>
    <w:next w:val="TableGrid"/>
    <w:uiPriority w:val="59"/>
    <w:rsid w:val="0038688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86881"/>
  </w:style>
  <w:style w:type="character" w:styleId="BookTitle">
    <w:name w:val="Book Title"/>
    <w:uiPriority w:val="33"/>
    <w:qFormat/>
    <w:rsid w:val="00386881"/>
    <w:rPr>
      <w:b/>
      <w:bCs/>
      <w:smallCaps/>
      <w:spacing w:val="5"/>
    </w:rPr>
  </w:style>
  <w:style w:type="paragraph" w:customStyle="1" w:styleId="Cover1">
    <w:name w:val="Cover1"/>
    <w:basedOn w:val="Normal"/>
    <w:next w:val="Normal"/>
    <w:rsid w:val="0038688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688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68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688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6881"/>
    <w:rPr>
      <w:rFonts w:ascii="Times New Roman" w:eastAsia="Times New Roman" w:hAnsi="Times New Roman" w:cs="Times New Roman"/>
      <w:szCs w:val="20"/>
    </w:rPr>
  </w:style>
  <w:style w:type="character" w:customStyle="1" w:styleId="Bodytext0">
    <w:name w:val="Body text_"/>
    <w:link w:val="BodyText1"/>
    <w:rsid w:val="00386881"/>
    <w:rPr>
      <w:rFonts w:ascii="Times New Roman" w:hAnsi="Times New Roman"/>
      <w:sz w:val="21"/>
      <w:szCs w:val="21"/>
      <w:shd w:val="clear" w:color="auto" w:fill="FFFFFF"/>
    </w:rPr>
  </w:style>
  <w:style w:type="paragraph" w:customStyle="1" w:styleId="BodyText1">
    <w:name w:val="Body Text1"/>
    <w:basedOn w:val="Normal"/>
    <w:link w:val="Bodytext0"/>
    <w:rsid w:val="0038688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8688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688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688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688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688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68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68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688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VENDOSIChar">
    <w:name w:val="VENDOSI Char"/>
    <w:link w:val="VENDOSI1"/>
    <w:locked/>
    <w:rsid w:val="00386881"/>
    <w:rPr>
      <w:rFonts w:ascii="CG Times" w:hAnsi="CG Times"/>
      <w:caps/>
      <w:lang w:val="en-GB"/>
    </w:rPr>
  </w:style>
  <w:style w:type="paragraph" w:customStyle="1" w:styleId="VENDOSI1">
    <w:name w:val="VENDOSI"/>
    <w:next w:val="Normal"/>
    <w:link w:val="VENDOSIChar"/>
    <w:rsid w:val="00386881"/>
    <w:pPr>
      <w:keepNext/>
      <w:widowControl w:val="0"/>
      <w:spacing w:after="0" w:line="240" w:lineRule="auto"/>
      <w:jc w:val="center"/>
    </w:pPr>
    <w:rPr>
      <w:rFonts w:ascii="CG Times" w:hAnsi="CG Times"/>
      <w:caps/>
      <w:lang w:val="en-GB"/>
    </w:rPr>
  </w:style>
  <w:style w:type="character" w:customStyle="1" w:styleId="BalloonTextChar1">
    <w:name w:val="Balloon Text Char1"/>
    <w:uiPriority w:val="99"/>
    <w:semiHidden/>
    <w:rsid w:val="00386881"/>
    <w:rPr>
      <w:rFonts w:ascii="Tahoma" w:hAnsi="Tahoma" w:cs="Tahoma"/>
      <w:sz w:val="16"/>
      <w:szCs w:val="16"/>
    </w:rPr>
  </w:style>
  <w:style w:type="character" w:customStyle="1" w:styleId="CommentTextChar1">
    <w:name w:val="Comment Text Char1"/>
    <w:basedOn w:val="DefaultParagraphFont"/>
    <w:uiPriority w:val="99"/>
    <w:semiHidden/>
    <w:rsid w:val="00386881"/>
  </w:style>
  <w:style w:type="character" w:customStyle="1" w:styleId="CommentSubjectChar1">
    <w:name w:val="Comment Subject Char1"/>
    <w:uiPriority w:val="99"/>
    <w:semiHidden/>
    <w:rsid w:val="00386881"/>
    <w:rPr>
      <w:b/>
      <w:bCs/>
    </w:rPr>
  </w:style>
  <w:style w:type="paragraph" w:customStyle="1" w:styleId="NoSpacing0">
    <w:name w:val="&quot;No Spacing&quot;"/>
    <w:rsid w:val="00386881"/>
    <w:pPr>
      <w:spacing w:after="0" w:line="240" w:lineRule="auto"/>
    </w:pPr>
    <w:rPr>
      <w:rFonts w:ascii="Calibri" w:eastAsia="Times New Roman" w:hAnsi="Calibri" w:cs="Times New Roman"/>
      <w:lang w:val="en-US"/>
    </w:rPr>
  </w:style>
  <w:style w:type="paragraph" w:customStyle="1" w:styleId="ColorfulList-Accent11">
    <w:name w:val="Colorful List - Accent 11"/>
    <w:basedOn w:val="Normal"/>
    <w:uiPriority w:val="34"/>
    <w:qFormat/>
    <w:rsid w:val="00386881"/>
    <w:pPr>
      <w:spacing w:after="0" w:line="240" w:lineRule="auto"/>
      <w:ind w:left="720" w:firstLine="0"/>
      <w:contextualSpacing/>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86881"/>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1"/>
    <w:qFormat/>
    <w:rsid w:val="00386881"/>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386881"/>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86881"/>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86881"/>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86881"/>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86881"/>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86881"/>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86881"/>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386881"/>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386881"/>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386881"/>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386881"/>
    <w:rPr>
      <w:rFonts w:ascii="Cambria" w:eastAsia="MS Mincho" w:hAnsi="Cambria" w:cs="Cambria"/>
      <w:b/>
      <w:bCs/>
      <w:sz w:val="24"/>
      <w:szCs w:val="24"/>
      <w:lang w:val="en-US"/>
    </w:rPr>
  </w:style>
  <w:style w:type="character" w:customStyle="1" w:styleId="Heading4Char">
    <w:name w:val="Heading 4 Char"/>
    <w:basedOn w:val="DefaultParagraphFont"/>
    <w:link w:val="Heading4"/>
    <w:rsid w:val="00386881"/>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386881"/>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386881"/>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386881"/>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386881"/>
    <w:rPr>
      <w:rFonts w:ascii="Cambria" w:eastAsia="MS Mincho" w:hAnsi="Cambria" w:cs="Cambria"/>
      <w:sz w:val="20"/>
      <w:szCs w:val="20"/>
      <w:lang w:val="en-US"/>
    </w:rPr>
  </w:style>
  <w:style w:type="character" w:customStyle="1" w:styleId="Heading9Char">
    <w:name w:val="Heading 9 Char"/>
    <w:basedOn w:val="DefaultParagraphFont"/>
    <w:link w:val="Heading9"/>
    <w:rsid w:val="00386881"/>
    <w:rPr>
      <w:rFonts w:ascii="Cambria" w:eastAsia="MS Mincho" w:hAnsi="Cambria" w:cs="Cambria"/>
      <w:i/>
      <w:iCs/>
      <w:spacing w:val="5"/>
      <w:sz w:val="20"/>
      <w:szCs w:val="20"/>
      <w:lang w:val="en-US"/>
    </w:rPr>
  </w:style>
  <w:style w:type="paragraph" w:styleId="NoSpacing">
    <w:name w:val="No Spacing"/>
    <w:link w:val="NoSpacingChar"/>
    <w:uiPriority w:val="1"/>
    <w:qFormat/>
    <w:rsid w:val="0038688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386881"/>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3868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86881"/>
    <w:rPr>
      <w:rFonts w:ascii="Tahoma" w:eastAsia="Calibri" w:hAnsi="Tahoma" w:cs="Tahoma"/>
      <w:sz w:val="16"/>
      <w:szCs w:val="16"/>
      <w:lang w:val="en-US"/>
    </w:rPr>
  </w:style>
  <w:style w:type="paragraph" w:styleId="Header">
    <w:name w:val="header"/>
    <w:basedOn w:val="Normal"/>
    <w:link w:val="HeaderChar"/>
    <w:uiPriority w:val="99"/>
    <w:unhideWhenUsed/>
    <w:rsid w:val="003868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881"/>
    <w:rPr>
      <w:rFonts w:ascii="Calibri" w:eastAsia="Calibri" w:hAnsi="Calibri" w:cs="Times New Roman"/>
      <w:lang w:val="en-US"/>
    </w:rPr>
  </w:style>
  <w:style w:type="paragraph" w:styleId="Footer">
    <w:name w:val="footer"/>
    <w:basedOn w:val="Normal"/>
    <w:link w:val="FooterChar"/>
    <w:uiPriority w:val="99"/>
    <w:unhideWhenUsed/>
    <w:rsid w:val="003868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881"/>
    <w:rPr>
      <w:rFonts w:ascii="Calibri" w:eastAsia="Calibri" w:hAnsi="Calibri" w:cs="Times New Roman"/>
      <w:lang w:val="en-US"/>
    </w:rPr>
  </w:style>
  <w:style w:type="paragraph" w:customStyle="1" w:styleId="Akti">
    <w:name w:val="Akti"/>
    <w:link w:val="AktiChar"/>
    <w:rsid w:val="0038688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8688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86881"/>
    <w:rPr>
      <w:rFonts w:ascii="Garamond" w:eastAsia="MS Mincho" w:hAnsi="Garamond" w:cs="CG Times"/>
      <w:b/>
      <w:bCs/>
      <w:sz w:val="24"/>
      <w:lang w:val="en-GB"/>
    </w:rPr>
  </w:style>
  <w:style w:type="paragraph" w:customStyle="1" w:styleId="Paragrafi">
    <w:name w:val="Paragrafi"/>
    <w:link w:val="ParagrafiChar"/>
    <w:rsid w:val="00386881"/>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86881"/>
    <w:rPr>
      <w:rFonts w:ascii="Garamond" w:eastAsia="MS Mincho" w:hAnsi="Garamond" w:cs="CG Times"/>
      <w:sz w:val="24"/>
      <w:lang w:val="en-US"/>
    </w:rPr>
  </w:style>
  <w:style w:type="paragraph" w:customStyle="1" w:styleId="Titulli">
    <w:name w:val="Titulli"/>
    <w:next w:val="Normal"/>
    <w:link w:val="TitulliChar"/>
    <w:rsid w:val="0038688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86881"/>
    <w:rPr>
      <w:rFonts w:ascii="Garamond" w:eastAsia="MS Mincho" w:hAnsi="Garamond" w:cs="CG Times"/>
      <w:b/>
      <w:bCs/>
      <w:caps/>
      <w:sz w:val="24"/>
      <w:lang w:val="en-GB"/>
    </w:rPr>
  </w:style>
  <w:style w:type="character" w:customStyle="1" w:styleId="AktiChar">
    <w:name w:val="Akti Char"/>
    <w:basedOn w:val="DefaultParagraphFont"/>
    <w:link w:val="Akti"/>
    <w:rsid w:val="00386881"/>
    <w:rPr>
      <w:rFonts w:ascii="Garamond" w:eastAsia="MS Mincho" w:hAnsi="Garamond" w:cs="CG Times"/>
      <w:b/>
      <w:bCs/>
      <w:caps/>
      <w:color w:val="000000"/>
      <w:sz w:val="24"/>
      <w:lang w:val="en-GB"/>
    </w:rPr>
  </w:style>
  <w:style w:type="paragraph" w:customStyle="1" w:styleId="NeniNr">
    <w:name w:val="Neni_Nr"/>
    <w:next w:val="Normal"/>
    <w:link w:val="NeniNrChar"/>
    <w:rsid w:val="0038688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8688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86881"/>
    <w:rPr>
      <w:rFonts w:ascii="Garamond" w:eastAsia="MS Mincho" w:hAnsi="Garamond" w:cs="CG Times"/>
      <w:sz w:val="24"/>
      <w:lang w:val="en-GB"/>
    </w:rPr>
  </w:style>
  <w:style w:type="paragraph" w:customStyle="1" w:styleId="Autoriteti">
    <w:name w:val="Autoriteti"/>
    <w:next w:val="Normal"/>
    <w:link w:val="AutoritetiChar"/>
    <w:rsid w:val="0038688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8688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86881"/>
    <w:rPr>
      <w:rFonts w:ascii="Garamond" w:eastAsia="MS Mincho" w:hAnsi="Garamond" w:cs="CG Times"/>
      <w:caps/>
      <w:sz w:val="24"/>
      <w:lang w:val="en-GB"/>
    </w:rPr>
  </w:style>
  <w:style w:type="character" w:customStyle="1" w:styleId="AutoritetiEmerChar">
    <w:name w:val="Autoriteti_Emer Char"/>
    <w:link w:val="AutoritetiEmer"/>
    <w:locked/>
    <w:rsid w:val="00386881"/>
    <w:rPr>
      <w:rFonts w:ascii="Garamond" w:eastAsia="MS Mincho" w:hAnsi="Garamond" w:cs="Times New Roman"/>
      <w:b/>
      <w:bCs/>
      <w:sz w:val="24"/>
      <w:lang w:val="en-GB"/>
    </w:rPr>
  </w:style>
  <w:style w:type="paragraph" w:customStyle="1" w:styleId="Titull-Titull">
    <w:name w:val="Titull-Titull"/>
    <w:basedOn w:val="Paragrafi"/>
    <w:qFormat/>
    <w:rsid w:val="00386881"/>
    <w:pPr>
      <w:ind w:firstLine="0"/>
      <w:jc w:val="center"/>
    </w:pPr>
    <w:rPr>
      <w:caps/>
      <w:szCs w:val="24"/>
    </w:rPr>
  </w:style>
  <w:style w:type="paragraph" w:customStyle="1" w:styleId="Vendosi">
    <w:name w:val="Vendosi"/>
    <w:basedOn w:val="Titull-Titull"/>
    <w:qFormat/>
    <w:rsid w:val="00386881"/>
  </w:style>
  <w:style w:type="paragraph" w:customStyle="1" w:styleId="Hapesira7">
    <w:name w:val="Hapesira 7"/>
    <w:basedOn w:val="Paragrafi"/>
    <w:qFormat/>
    <w:rsid w:val="00386881"/>
    <w:rPr>
      <w:sz w:val="14"/>
      <w:szCs w:val="24"/>
    </w:rPr>
  </w:style>
  <w:style w:type="paragraph" w:styleId="ListParagraph">
    <w:name w:val="List Paragraph"/>
    <w:aliases w:val="List Paragraph2"/>
    <w:basedOn w:val="Normal"/>
    <w:link w:val="ListParagraphChar"/>
    <w:uiPriority w:val="34"/>
    <w:qFormat/>
    <w:rsid w:val="00386881"/>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386881"/>
    <w:rPr>
      <w:rFonts w:ascii="Calibri" w:eastAsia="Times New Roman" w:hAnsi="Calibri" w:cs="Times New Roman"/>
      <w:lang w:val="en-US"/>
    </w:rPr>
  </w:style>
  <w:style w:type="paragraph" w:customStyle="1" w:styleId="Style1">
    <w:name w:val="Style1"/>
    <w:basedOn w:val="Akti"/>
    <w:qFormat/>
    <w:rsid w:val="00386881"/>
  </w:style>
  <w:style w:type="character" w:customStyle="1" w:styleId="Heading2Char1">
    <w:name w:val="Heading 2 Char1"/>
    <w:link w:val="Heading2"/>
    <w:uiPriority w:val="9"/>
    <w:locked/>
    <w:rsid w:val="00386881"/>
    <w:rPr>
      <w:rFonts w:ascii="Cambria" w:eastAsia="MS Mincho" w:hAnsi="Cambria" w:cs="Cambria"/>
      <w:b/>
      <w:bCs/>
      <w:sz w:val="26"/>
      <w:szCs w:val="26"/>
      <w:lang w:val="en-US"/>
    </w:rPr>
  </w:style>
  <w:style w:type="character" w:customStyle="1" w:styleId="Heading3Char1">
    <w:name w:val="Heading 3 Char1"/>
    <w:aliases w:val="Germa Char1"/>
    <w:link w:val="Heading3"/>
    <w:locked/>
    <w:rsid w:val="00386881"/>
    <w:rPr>
      <w:rFonts w:ascii="Cambria" w:eastAsia="MS Mincho" w:hAnsi="Cambria" w:cs="Cambria"/>
      <w:b/>
      <w:bCs/>
      <w:sz w:val="24"/>
      <w:szCs w:val="24"/>
      <w:lang w:val="en-US"/>
    </w:rPr>
  </w:style>
  <w:style w:type="paragraph" w:customStyle="1" w:styleId="ADDRESS">
    <w:name w:val="ADDRESS"/>
    <w:basedOn w:val="Normal"/>
    <w:rsid w:val="0038688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86881"/>
    <w:pPr>
      <w:spacing w:after="0" w:line="240" w:lineRule="auto"/>
      <w:jc w:val="both"/>
    </w:pPr>
    <w:rPr>
      <w:rFonts w:ascii="CG Times" w:eastAsia="MS Mincho" w:hAnsi="CG Times" w:cs="CG Times"/>
      <w:sz w:val="21"/>
      <w:lang w:val="en-GB"/>
    </w:rPr>
  </w:style>
  <w:style w:type="paragraph" w:customStyle="1" w:styleId="AneksiNr">
    <w:name w:val="Aneksi_Nr"/>
    <w:next w:val="Normal"/>
    <w:rsid w:val="0038688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8688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86881"/>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86881"/>
    <w:rPr>
      <w:rFonts w:ascii="Arial" w:eastAsia="Times New Roman" w:hAnsi="Arial" w:cs="Arial"/>
      <w:color w:val="000000"/>
      <w:sz w:val="24"/>
      <w:szCs w:val="24"/>
      <w:lang w:val="en-US"/>
    </w:rPr>
  </w:style>
  <w:style w:type="paragraph" w:customStyle="1" w:styleId="BazLigjPropozues">
    <w:name w:val="Baz_Ligj_Propozues"/>
    <w:rsid w:val="0038688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86881"/>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86881"/>
    <w:rPr>
      <w:rFonts w:ascii="Times New Roman" w:eastAsia="Times New Roman" w:hAnsi="Times New Roman" w:cs="Times New Roman"/>
      <w:caps/>
      <w:sz w:val="26"/>
      <w:szCs w:val="26"/>
      <w:lang w:val="en-GB"/>
    </w:rPr>
  </w:style>
  <w:style w:type="character" w:customStyle="1" w:styleId="apple-converted-space">
    <w:name w:val="apple-converted-space"/>
    <w:rsid w:val="00386881"/>
  </w:style>
  <w:style w:type="character" w:styleId="Hyperlink">
    <w:name w:val="Hyperlink"/>
    <w:uiPriority w:val="99"/>
    <w:unhideWhenUsed/>
    <w:rsid w:val="00386881"/>
    <w:rPr>
      <w:color w:val="0000FF"/>
      <w:u w:val="single"/>
    </w:rPr>
  </w:style>
  <w:style w:type="character" w:styleId="FollowedHyperlink">
    <w:name w:val="FollowedHyperlink"/>
    <w:uiPriority w:val="99"/>
    <w:unhideWhenUsed/>
    <w:rsid w:val="00386881"/>
    <w:rPr>
      <w:color w:val="800080"/>
      <w:u w:val="single"/>
    </w:rPr>
  </w:style>
  <w:style w:type="paragraph" w:customStyle="1" w:styleId="font5">
    <w:name w:val="font5"/>
    <w:basedOn w:val="Normal"/>
    <w:rsid w:val="003868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86881"/>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86881"/>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868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86881"/>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86881"/>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386881"/>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868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86881"/>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868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86881"/>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8688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86881"/>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38688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8688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86881"/>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386881"/>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386881"/>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86881"/>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86881"/>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86881"/>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86881"/>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86881"/>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868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86881"/>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86881"/>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38688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8688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86881"/>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86881"/>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86881"/>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86881"/>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86881"/>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86881"/>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86881"/>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86881"/>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86881"/>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386881"/>
  </w:style>
  <w:style w:type="paragraph" w:customStyle="1" w:styleId="PjesaNr">
    <w:name w:val="Pjesa_Nr"/>
    <w:next w:val="Normal"/>
    <w:rsid w:val="0038688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8688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86881"/>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86881"/>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86881"/>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386881"/>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868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86881"/>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86881"/>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86881"/>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8688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86881"/>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86881"/>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86881"/>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86881"/>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86881"/>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86881"/>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86881"/>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8688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86881"/>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86881"/>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86881"/>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86881"/>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86881"/>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868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86881"/>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86881"/>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86881"/>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86881"/>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86881"/>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86881"/>
    <w:rPr>
      <w:b/>
      <w:bCs/>
    </w:rPr>
  </w:style>
  <w:style w:type="paragraph" w:customStyle="1" w:styleId="xl136">
    <w:name w:val="xl136"/>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86881"/>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86881"/>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86881"/>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86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86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86881"/>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86881"/>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86881"/>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86881"/>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86881"/>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86881"/>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86881"/>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86881"/>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86881"/>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8688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86881"/>
  </w:style>
  <w:style w:type="paragraph" w:styleId="Title">
    <w:name w:val="Title"/>
    <w:basedOn w:val="Heading1"/>
    <w:next w:val="Normal"/>
    <w:link w:val="TitleChar"/>
    <w:uiPriority w:val="10"/>
    <w:qFormat/>
    <w:rsid w:val="00386881"/>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86881"/>
    <w:rPr>
      <w:rFonts w:ascii="Calibri" w:eastAsia="Times New Roman" w:hAnsi="Calibri" w:cs="Arial"/>
      <w:b/>
      <w:caps/>
      <w:spacing w:val="10"/>
      <w:sz w:val="40"/>
      <w:szCs w:val="40"/>
    </w:rPr>
  </w:style>
  <w:style w:type="paragraph" w:customStyle="1" w:styleId="articlebody">
    <w:name w:val="articlebody"/>
    <w:basedOn w:val="Normal"/>
    <w:uiPriority w:val="99"/>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86881"/>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386881"/>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86881"/>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86881"/>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86881"/>
    <w:pPr>
      <w:spacing w:after="100"/>
      <w:ind w:left="660" w:firstLine="0"/>
      <w:jc w:val="left"/>
    </w:pPr>
    <w:rPr>
      <w:rFonts w:eastAsia="Times New Roman"/>
    </w:rPr>
  </w:style>
  <w:style w:type="paragraph" w:styleId="TOC5">
    <w:name w:val="toc 5"/>
    <w:basedOn w:val="Normal"/>
    <w:next w:val="Normal"/>
    <w:autoRedefine/>
    <w:unhideWhenUsed/>
    <w:rsid w:val="00386881"/>
    <w:pPr>
      <w:spacing w:after="100"/>
      <w:ind w:left="880" w:firstLine="0"/>
      <w:jc w:val="left"/>
    </w:pPr>
    <w:rPr>
      <w:rFonts w:eastAsia="Times New Roman"/>
    </w:rPr>
  </w:style>
  <w:style w:type="paragraph" w:styleId="TOC6">
    <w:name w:val="toc 6"/>
    <w:basedOn w:val="Normal"/>
    <w:next w:val="Normal"/>
    <w:autoRedefine/>
    <w:unhideWhenUsed/>
    <w:rsid w:val="00386881"/>
    <w:pPr>
      <w:spacing w:after="100"/>
      <w:ind w:left="1100" w:firstLine="0"/>
      <w:jc w:val="left"/>
    </w:pPr>
    <w:rPr>
      <w:rFonts w:eastAsia="Times New Roman"/>
    </w:rPr>
  </w:style>
  <w:style w:type="paragraph" w:styleId="TOC7">
    <w:name w:val="toc 7"/>
    <w:basedOn w:val="Normal"/>
    <w:next w:val="Normal"/>
    <w:autoRedefine/>
    <w:unhideWhenUsed/>
    <w:rsid w:val="00386881"/>
    <w:pPr>
      <w:spacing w:after="100"/>
      <w:ind w:left="1320" w:firstLine="0"/>
      <w:jc w:val="left"/>
    </w:pPr>
    <w:rPr>
      <w:rFonts w:eastAsia="Times New Roman"/>
    </w:rPr>
  </w:style>
  <w:style w:type="paragraph" w:styleId="TOC8">
    <w:name w:val="toc 8"/>
    <w:basedOn w:val="Normal"/>
    <w:next w:val="Normal"/>
    <w:autoRedefine/>
    <w:unhideWhenUsed/>
    <w:rsid w:val="00386881"/>
    <w:pPr>
      <w:spacing w:after="100"/>
      <w:ind w:left="1540" w:firstLine="0"/>
      <w:jc w:val="left"/>
    </w:pPr>
    <w:rPr>
      <w:rFonts w:eastAsia="Times New Roman"/>
    </w:rPr>
  </w:style>
  <w:style w:type="paragraph" w:styleId="TOC9">
    <w:name w:val="toc 9"/>
    <w:basedOn w:val="Normal"/>
    <w:next w:val="Normal"/>
    <w:autoRedefine/>
    <w:unhideWhenUsed/>
    <w:rsid w:val="00386881"/>
    <w:pPr>
      <w:spacing w:after="100"/>
      <w:ind w:left="1760" w:firstLine="0"/>
      <w:jc w:val="left"/>
    </w:pPr>
    <w:rPr>
      <w:rFonts w:eastAsia="Times New Roman"/>
    </w:rPr>
  </w:style>
  <w:style w:type="paragraph" w:styleId="BodyTextIndent">
    <w:name w:val="Body Text Indent"/>
    <w:basedOn w:val="Normal"/>
    <w:link w:val="BodyTextIndentChar"/>
    <w:unhideWhenUsed/>
    <w:rsid w:val="00386881"/>
    <w:pPr>
      <w:spacing w:after="120"/>
      <w:ind w:left="360"/>
    </w:pPr>
  </w:style>
  <w:style w:type="character" w:customStyle="1" w:styleId="BodyTextIndentChar">
    <w:name w:val="Body Text Indent Char"/>
    <w:basedOn w:val="DefaultParagraphFont"/>
    <w:link w:val="BodyTextIndent"/>
    <w:rsid w:val="00386881"/>
    <w:rPr>
      <w:rFonts w:ascii="Calibri" w:eastAsia="Calibri" w:hAnsi="Calibri" w:cs="Times New Roman"/>
      <w:lang w:val="en-US"/>
    </w:rPr>
  </w:style>
  <w:style w:type="paragraph" w:customStyle="1" w:styleId="numridata0">
    <w:name w:val="numridata"/>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86881"/>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86881"/>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86881"/>
    <w:rPr>
      <w:rFonts w:ascii="Times New Roman" w:eastAsia="Times New Roman" w:hAnsi="Times New Roman" w:cs="Times New Roman"/>
      <w:sz w:val="16"/>
      <w:szCs w:val="16"/>
      <w:lang w:val="en-US"/>
    </w:rPr>
  </w:style>
  <w:style w:type="paragraph" w:customStyle="1" w:styleId="s32b251d">
    <w:name w:val="s32b251d"/>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86881"/>
  </w:style>
  <w:style w:type="paragraph" w:customStyle="1" w:styleId="s30eec3f8">
    <w:name w:val="s30eec3f8"/>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86881"/>
    <w:rPr>
      <w:sz w:val="24"/>
      <w:lang w:val="en-GB" w:eastAsia="fr-FR"/>
    </w:rPr>
  </w:style>
  <w:style w:type="paragraph" w:customStyle="1" w:styleId="JuPara">
    <w:name w:val="Ju_Para"/>
    <w:basedOn w:val="Normal"/>
    <w:link w:val="JuParaCar"/>
    <w:rsid w:val="00386881"/>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86881"/>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386881"/>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86881"/>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86881"/>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86881"/>
    <w:rPr>
      <w:vertAlign w:val="superscript"/>
    </w:rPr>
  </w:style>
  <w:style w:type="paragraph" w:customStyle="1" w:styleId="ju-005fpara">
    <w:name w:val="ju-005fpara"/>
    <w:basedOn w:val="Normal"/>
    <w:rsid w:val="00386881"/>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86881"/>
  </w:style>
  <w:style w:type="character" w:customStyle="1" w:styleId="s7d2086b4">
    <w:name w:val="s7d2086b4"/>
    <w:basedOn w:val="DefaultParagraphFont"/>
    <w:uiPriority w:val="99"/>
    <w:rsid w:val="00386881"/>
  </w:style>
  <w:style w:type="character" w:customStyle="1" w:styleId="hps">
    <w:name w:val="hps"/>
    <w:basedOn w:val="DefaultParagraphFont"/>
    <w:rsid w:val="00386881"/>
  </w:style>
  <w:style w:type="paragraph" w:customStyle="1" w:styleId="paragrafi0">
    <w:name w:val="paragraf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86881"/>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86881"/>
    <w:rPr>
      <w:rFonts w:cs="Times New Roman"/>
    </w:rPr>
  </w:style>
  <w:style w:type="paragraph" w:customStyle="1" w:styleId="titulli0">
    <w:name w:val="titull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86881"/>
  </w:style>
  <w:style w:type="paragraph" w:customStyle="1" w:styleId="akti0">
    <w:name w:val="akt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86881"/>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86881"/>
  </w:style>
  <w:style w:type="paragraph" w:customStyle="1" w:styleId="CM49">
    <w:name w:val="CM49"/>
    <w:basedOn w:val="Normal"/>
    <w:next w:val="Normal"/>
    <w:rsid w:val="00386881"/>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8688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86881"/>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86881"/>
    <w:pPr>
      <w:widowControl w:val="0"/>
    </w:pPr>
    <w:rPr>
      <w:rFonts w:ascii="Helvetica" w:eastAsia="Times New Roman" w:hAnsi="Helvetica" w:cs="Helvetica"/>
      <w:lang w:val="sq-AL"/>
    </w:rPr>
  </w:style>
  <w:style w:type="paragraph" w:customStyle="1" w:styleId="CM57">
    <w:name w:val="CM57"/>
    <w:basedOn w:val="Normal"/>
    <w:next w:val="Normal"/>
    <w:rsid w:val="00386881"/>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86881"/>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86881"/>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38688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86881"/>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386881"/>
  </w:style>
  <w:style w:type="character" w:customStyle="1" w:styleId="StyleHeading6BoldChar">
    <w:name w:val="Style Heading 6 + Bold Char"/>
    <w:link w:val="StyleHeading6Bold"/>
    <w:rsid w:val="00386881"/>
    <w:rPr>
      <w:rFonts w:ascii="Cambria" w:eastAsia="MS Mincho" w:hAnsi="Cambria" w:cs="Cambria"/>
      <w:b/>
      <w:bCs/>
      <w:i/>
      <w:iCs/>
      <w:color w:val="7F7F7F"/>
      <w:sz w:val="24"/>
      <w:szCs w:val="24"/>
      <w:lang w:val="en-US"/>
    </w:rPr>
  </w:style>
  <w:style w:type="paragraph" w:customStyle="1" w:styleId="tableheaders">
    <w:name w:val="table headers"/>
    <w:rsid w:val="00386881"/>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386881"/>
    <w:rPr>
      <w:b w:val="0"/>
    </w:rPr>
  </w:style>
  <w:style w:type="paragraph" w:styleId="PlainText">
    <w:name w:val="Plain Text"/>
    <w:basedOn w:val="Normal"/>
    <w:link w:val="PlainTextChar"/>
    <w:uiPriority w:val="99"/>
    <w:unhideWhenUsed/>
    <w:rsid w:val="00386881"/>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86881"/>
    <w:rPr>
      <w:rFonts w:ascii="Consolas" w:eastAsia="Calibri" w:hAnsi="Consolas" w:cs="Times New Roman"/>
      <w:sz w:val="21"/>
      <w:szCs w:val="21"/>
    </w:rPr>
  </w:style>
  <w:style w:type="paragraph" w:customStyle="1" w:styleId="StyleStyle1Bold">
    <w:name w:val="Style Style1 + Bold"/>
    <w:basedOn w:val="Style1"/>
    <w:rsid w:val="00386881"/>
  </w:style>
  <w:style w:type="paragraph" w:customStyle="1" w:styleId="CM1">
    <w:name w:val="CM1"/>
    <w:basedOn w:val="Default"/>
    <w:next w:val="Default"/>
    <w:rsid w:val="00386881"/>
    <w:rPr>
      <w:rFonts w:ascii="EUAlbertina" w:hAnsi="EUAlbertina"/>
      <w:color w:val="auto"/>
    </w:rPr>
  </w:style>
  <w:style w:type="paragraph" w:customStyle="1" w:styleId="CM4">
    <w:name w:val="CM4"/>
    <w:basedOn w:val="Normal"/>
    <w:next w:val="Normal"/>
    <w:rsid w:val="00386881"/>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86881"/>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86881"/>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86881"/>
    <w:rPr>
      <w:rFonts w:ascii="Tahoma" w:eastAsia="Times New Roman" w:hAnsi="Tahoma" w:cs="Times New Roman"/>
      <w:sz w:val="16"/>
      <w:szCs w:val="16"/>
    </w:rPr>
  </w:style>
  <w:style w:type="numbering" w:customStyle="1" w:styleId="NoList3">
    <w:name w:val="No List3"/>
    <w:next w:val="NoList"/>
    <w:semiHidden/>
    <w:rsid w:val="00386881"/>
  </w:style>
  <w:style w:type="numbering" w:customStyle="1" w:styleId="NoList4">
    <w:name w:val="No List4"/>
    <w:next w:val="NoList"/>
    <w:semiHidden/>
    <w:rsid w:val="00386881"/>
  </w:style>
  <w:style w:type="paragraph" w:customStyle="1" w:styleId="Point1">
    <w:name w:val="Point 1"/>
    <w:basedOn w:val="Normal"/>
    <w:link w:val="Point1Char"/>
    <w:rsid w:val="00386881"/>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86881"/>
    <w:rPr>
      <w:rFonts w:ascii="Calibri" w:eastAsia="Times New Roman" w:hAnsi="Calibri" w:cs="Times New Roman"/>
      <w:sz w:val="24"/>
      <w:szCs w:val="24"/>
      <w:lang w:val="en-GB" w:eastAsia="en-GB"/>
    </w:rPr>
  </w:style>
  <w:style w:type="character" w:customStyle="1" w:styleId="longtext">
    <w:name w:val="long_text"/>
    <w:rsid w:val="00386881"/>
    <w:rPr>
      <w:rFonts w:ascii="Comic Sans MS" w:hAnsi="Comic Sans MS"/>
      <w:b/>
      <w:sz w:val="96"/>
      <w:szCs w:val="24"/>
      <w:lang w:val="pl-PL" w:eastAsia="pl-PL" w:bidi="ar-SA"/>
    </w:rPr>
  </w:style>
  <w:style w:type="paragraph" w:customStyle="1" w:styleId="Text1">
    <w:name w:val="Text 1"/>
    <w:basedOn w:val="Normal"/>
    <w:link w:val="Text1Char"/>
    <w:rsid w:val="00386881"/>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86881"/>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86881"/>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86881"/>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86881"/>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86881"/>
  </w:style>
  <w:style w:type="character" w:customStyle="1" w:styleId="SectionTitleCharCharChar">
    <w:name w:val="SectionTitle Char Char Char"/>
    <w:link w:val="SectionTitleCharChar"/>
    <w:rsid w:val="0038688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86881"/>
    <w:rPr>
      <w:rFonts w:ascii="Calibri" w:eastAsia="Times New Roman" w:hAnsi="Calibri" w:cs="Times New Roman"/>
      <w:b/>
      <w:bCs/>
      <w:smallCaps/>
      <w:sz w:val="28"/>
      <w:szCs w:val="28"/>
      <w:lang w:val="en-GB" w:eastAsia="en-GB"/>
    </w:rPr>
  </w:style>
  <w:style w:type="character" w:customStyle="1" w:styleId="Text1Char">
    <w:name w:val="Text 1 Char"/>
    <w:link w:val="Text1"/>
    <w:rsid w:val="00386881"/>
    <w:rPr>
      <w:rFonts w:ascii="Calibri" w:eastAsia="Times New Roman" w:hAnsi="Calibri" w:cs="Times New Roman"/>
      <w:sz w:val="24"/>
      <w:szCs w:val="24"/>
      <w:lang w:val="en-GB" w:eastAsia="en-GB"/>
    </w:rPr>
  </w:style>
  <w:style w:type="character" w:customStyle="1" w:styleId="Point1CharChar">
    <w:name w:val="Point 1 Char Char"/>
    <w:rsid w:val="00386881"/>
    <w:rPr>
      <w:sz w:val="24"/>
      <w:szCs w:val="24"/>
      <w:lang w:val="en-GB" w:eastAsia="en-GB" w:bidi="ar-SA"/>
    </w:rPr>
  </w:style>
  <w:style w:type="paragraph" w:customStyle="1" w:styleId="Point0">
    <w:name w:val="Point 0"/>
    <w:basedOn w:val="Normal"/>
    <w:rsid w:val="00386881"/>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86881"/>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86881"/>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86881"/>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86881"/>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86881"/>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86881"/>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86881"/>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386881"/>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86881"/>
    <w:rPr>
      <w:rFonts w:ascii="CG Times" w:hAnsi="CG Times"/>
      <w:sz w:val="22"/>
      <w:lang w:val="en-US" w:eastAsia="en-US" w:bidi="ar-SA"/>
    </w:rPr>
  </w:style>
  <w:style w:type="paragraph" w:customStyle="1" w:styleId="SectionTitle">
    <w:name w:val="SectionTitle"/>
    <w:basedOn w:val="Normal"/>
    <w:next w:val="Heading1"/>
    <w:rsid w:val="00386881"/>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86881"/>
  </w:style>
  <w:style w:type="paragraph" w:styleId="TableofFigures">
    <w:name w:val="table of figures"/>
    <w:basedOn w:val="Normal"/>
    <w:next w:val="Normal"/>
    <w:rsid w:val="00386881"/>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86881"/>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86881"/>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86881"/>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86881"/>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86881"/>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86881"/>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86881"/>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86881"/>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86881"/>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86881"/>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86881"/>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86881"/>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86881"/>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86881"/>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86881"/>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86881"/>
    <w:pPr>
      <w:spacing w:after="0" w:line="360" w:lineRule="auto"/>
      <w:ind w:firstLine="0"/>
      <w:jc w:val="left"/>
    </w:pPr>
    <w:rPr>
      <w:rFonts w:ascii="Tahoma" w:eastAsia="Times New Roman" w:hAnsi="Tahoma"/>
      <w:lang w:val="de-AT" w:eastAsia="de-DE"/>
    </w:rPr>
  </w:style>
  <w:style w:type="paragraph" w:styleId="List">
    <w:name w:val="List"/>
    <w:basedOn w:val="Normal"/>
    <w:rsid w:val="00386881"/>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86881"/>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86881"/>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86881"/>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86881"/>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86881"/>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86881"/>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86881"/>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86881"/>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86881"/>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86881"/>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86881"/>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86881"/>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86881"/>
    <w:rPr>
      <w:sz w:val="16"/>
      <w:szCs w:val="16"/>
    </w:rPr>
  </w:style>
  <w:style w:type="paragraph" w:styleId="CommentText">
    <w:name w:val="annotation text"/>
    <w:aliases w:val=" Char"/>
    <w:basedOn w:val="Normal"/>
    <w:link w:val="CommentTextChar"/>
    <w:uiPriority w:val="99"/>
    <w:unhideWhenUsed/>
    <w:rsid w:val="00386881"/>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86881"/>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386881"/>
    <w:rPr>
      <w:b/>
      <w:bCs/>
    </w:rPr>
  </w:style>
  <w:style w:type="character" w:customStyle="1" w:styleId="CommentSubjectChar">
    <w:name w:val="Comment Subject Char"/>
    <w:basedOn w:val="CommentTextChar"/>
    <w:link w:val="CommentSubject"/>
    <w:uiPriority w:val="99"/>
    <w:rsid w:val="00386881"/>
    <w:rPr>
      <w:rFonts w:ascii="Calibri" w:eastAsia="MS Mincho" w:hAnsi="Calibri" w:cs="Times New Roman"/>
      <w:b/>
      <w:bCs/>
      <w:sz w:val="20"/>
      <w:szCs w:val="20"/>
    </w:rPr>
  </w:style>
  <w:style w:type="paragraph" w:styleId="ListNumber4">
    <w:name w:val="List Number 4"/>
    <w:basedOn w:val="Normal"/>
    <w:rsid w:val="00386881"/>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86881"/>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86881"/>
  </w:style>
  <w:style w:type="paragraph" w:styleId="MacroText">
    <w:name w:val="macro"/>
    <w:link w:val="MacroTextChar"/>
    <w:semiHidden/>
    <w:rsid w:val="0038688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86881"/>
    <w:rPr>
      <w:rFonts w:ascii="Courier New" w:eastAsia="Times New Roman" w:hAnsi="Courier New" w:cs="Times New Roman"/>
      <w:lang w:val="de-DE" w:eastAsia="de-DE"/>
    </w:rPr>
  </w:style>
  <w:style w:type="paragraph" w:styleId="NormalIndent">
    <w:name w:val="Normal Indent"/>
    <w:basedOn w:val="Normal"/>
    <w:link w:val="NormalIndentChar"/>
    <w:rsid w:val="00386881"/>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86881"/>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86881"/>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86881"/>
    <w:rPr>
      <w:rFonts w:ascii="Tahoma" w:hAnsi="Tahoma"/>
      <w:sz w:val="22"/>
    </w:rPr>
  </w:style>
  <w:style w:type="paragraph" w:styleId="BlockText">
    <w:name w:val="Block Text"/>
    <w:basedOn w:val="Normal"/>
    <w:rsid w:val="00386881"/>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86881"/>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86881"/>
    <w:rPr>
      <w:rFonts w:ascii="Tahoma" w:eastAsia="Times New Roman" w:hAnsi="Tahoma" w:cs="Times New Roman"/>
      <w:lang w:val="de-AT" w:eastAsia="de-DE"/>
    </w:rPr>
  </w:style>
  <w:style w:type="character" w:customStyle="1" w:styleId="Emphasis1">
    <w:name w:val="Emphasis1"/>
    <w:semiHidden/>
    <w:rsid w:val="00386881"/>
  </w:style>
  <w:style w:type="paragraph" w:styleId="NoteHeading">
    <w:name w:val="Note Heading"/>
    <w:basedOn w:val="Normal"/>
    <w:next w:val="Normal"/>
    <w:link w:val="NoteHeadingChar"/>
    <w:rsid w:val="00386881"/>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86881"/>
    <w:rPr>
      <w:rFonts w:ascii="Tahoma" w:eastAsia="Times New Roman" w:hAnsi="Tahoma" w:cs="Times New Roman"/>
      <w:lang w:val="de-AT" w:eastAsia="de-DE"/>
    </w:rPr>
  </w:style>
  <w:style w:type="paragraph" w:styleId="MessageHeader">
    <w:name w:val="Message Header"/>
    <w:basedOn w:val="Normal"/>
    <w:link w:val="MessageHeaderChar"/>
    <w:semiHidden/>
    <w:rsid w:val="0038688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8688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86881"/>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86881"/>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86881"/>
    <w:rPr>
      <w:rFonts w:ascii="Tahoma" w:eastAsia="Times New Roman" w:hAnsi="Tahoma" w:cs="Times New Roman"/>
      <w:sz w:val="20"/>
      <w:szCs w:val="20"/>
      <w:lang w:val="en-US"/>
    </w:rPr>
  </w:style>
  <w:style w:type="character" w:styleId="EndnoteReference">
    <w:name w:val="endnote reference"/>
    <w:uiPriority w:val="99"/>
    <w:semiHidden/>
    <w:unhideWhenUsed/>
    <w:rsid w:val="00386881"/>
    <w:rPr>
      <w:vertAlign w:val="superscript"/>
    </w:rPr>
  </w:style>
  <w:style w:type="paragraph" w:styleId="BodyTextFirstIndent2">
    <w:name w:val="Body Text First Indent 2"/>
    <w:basedOn w:val="BodyTextIndent"/>
    <w:link w:val="BodyTextFirstIndent2Char"/>
    <w:semiHidden/>
    <w:rsid w:val="0038688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86881"/>
    <w:rPr>
      <w:rFonts w:ascii="Tahoma" w:eastAsia="Times New Roman" w:hAnsi="Tahoma" w:cs="Times New Roman"/>
      <w:lang w:val="de-AT" w:eastAsia="de-DE"/>
    </w:rPr>
  </w:style>
  <w:style w:type="numbering" w:styleId="111111">
    <w:name w:val="Outline List 2"/>
    <w:basedOn w:val="NoList"/>
    <w:semiHidden/>
    <w:rsid w:val="00386881"/>
    <w:pPr>
      <w:numPr>
        <w:numId w:val="14"/>
      </w:numPr>
    </w:pPr>
  </w:style>
  <w:style w:type="paragraph" w:customStyle="1" w:styleId="Zusatz2">
    <w:name w:val="Zusatz 2"/>
    <w:basedOn w:val="Normal"/>
    <w:next w:val="Normal"/>
    <w:semiHidden/>
    <w:rsid w:val="00386881"/>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86881"/>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86881"/>
    <w:pPr>
      <w:numPr>
        <w:numId w:val="15"/>
      </w:numPr>
    </w:pPr>
  </w:style>
  <w:style w:type="paragraph" w:styleId="Salutation">
    <w:name w:val="Salutation"/>
    <w:basedOn w:val="Normal"/>
    <w:next w:val="Normal"/>
    <w:link w:val="SalutationChar"/>
    <w:semiHidden/>
    <w:rsid w:val="00386881"/>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86881"/>
    <w:rPr>
      <w:rFonts w:ascii="Tahoma" w:eastAsia="Times New Roman" w:hAnsi="Tahoma" w:cs="Times New Roman"/>
      <w:lang w:val="de-AT" w:eastAsia="de-DE"/>
    </w:rPr>
  </w:style>
  <w:style w:type="numbering" w:styleId="ArticleSection">
    <w:name w:val="Outline List 3"/>
    <w:basedOn w:val="NoList"/>
    <w:semiHidden/>
    <w:rsid w:val="00386881"/>
    <w:pPr>
      <w:numPr>
        <w:numId w:val="16"/>
      </w:numPr>
    </w:pPr>
  </w:style>
  <w:style w:type="paragraph" w:styleId="Closing">
    <w:name w:val="Closing"/>
    <w:basedOn w:val="Normal"/>
    <w:link w:val="ClosingChar"/>
    <w:semiHidden/>
    <w:rsid w:val="00386881"/>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86881"/>
    <w:rPr>
      <w:rFonts w:ascii="Tahoma" w:eastAsia="Times New Roman" w:hAnsi="Tahoma" w:cs="Times New Roman"/>
      <w:lang w:val="de-AT" w:eastAsia="de-DE"/>
    </w:rPr>
  </w:style>
  <w:style w:type="character" w:styleId="Emphasis">
    <w:name w:val="Emphasis"/>
    <w:uiPriority w:val="20"/>
    <w:qFormat/>
    <w:rsid w:val="00386881"/>
    <w:rPr>
      <w:i/>
      <w:iCs/>
    </w:rPr>
  </w:style>
  <w:style w:type="paragraph" w:styleId="HTMLAddress">
    <w:name w:val="HTML Address"/>
    <w:basedOn w:val="Normal"/>
    <w:link w:val="HTMLAddressChar"/>
    <w:semiHidden/>
    <w:rsid w:val="00386881"/>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86881"/>
    <w:rPr>
      <w:rFonts w:ascii="Tahoma" w:eastAsia="Times New Roman" w:hAnsi="Tahoma" w:cs="Times New Roman"/>
      <w:i/>
      <w:iCs/>
      <w:lang w:val="de-AT" w:eastAsia="de-DE"/>
    </w:rPr>
  </w:style>
  <w:style w:type="character" w:styleId="HTMLAcronym">
    <w:name w:val="HTML Acronym"/>
    <w:semiHidden/>
    <w:rsid w:val="00386881"/>
  </w:style>
  <w:style w:type="character" w:styleId="HTMLSample">
    <w:name w:val="HTML Sample"/>
    <w:semiHidden/>
    <w:rsid w:val="00386881"/>
    <w:rPr>
      <w:rFonts w:ascii="Courier New" w:hAnsi="Courier New" w:cs="Courier New"/>
    </w:rPr>
  </w:style>
  <w:style w:type="character" w:styleId="HTMLCode">
    <w:name w:val="HTML Code"/>
    <w:semiHidden/>
    <w:rsid w:val="00386881"/>
    <w:rPr>
      <w:rFonts w:ascii="Courier New" w:hAnsi="Courier New" w:cs="Courier New"/>
      <w:sz w:val="20"/>
      <w:szCs w:val="20"/>
    </w:rPr>
  </w:style>
  <w:style w:type="character" w:styleId="HTMLDefinition">
    <w:name w:val="HTML Definition"/>
    <w:semiHidden/>
    <w:rsid w:val="00386881"/>
    <w:rPr>
      <w:i/>
      <w:iCs/>
    </w:rPr>
  </w:style>
  <w:style w:type="character" w:styleId="HTMLTypewriter">
    <w:name w:val="HTML Typewriter"/>
    <w:semiHidden/>
    <w:rsid w:val="00386881"/>
    <w:rPr>
      <w:rFonts w:ascii="Courier New" w:hAnsi="Courier New" w:cs="Courier New"/>
      <w:sz w:val="20"/>
      <w:szCs w:val="20"/>
    </w:rPr>
  </w:style>
  <w:style w:type="character" w:styleId="HTMLKeyboard">
    <w:name w:val="HTML Keyboard"/>
    <w:semiHidden/>
    <w:rsid w:val="00386881"/>
    <w:rPr>
      <w:rFonts w:ascii="Courier New" w:hAnsi="Courier New" w:cs="Courier New"/>
      <w:sz w:val="20"/>
      <w:szCs w:val="20"/>
    </w:rPr>
  </w:style>
  <w:style w:type="character" w:styleId="HTMLVariable">
    <w:name w:val="HTML Variable"/>
    <w:semiHidden/>
    <w:rsid w:val="00386881"/>
    <w:rPr>
      <w:i/>
      <w:iCs/>
    </w:rPr>
  </w:style>
  <w:style w:type="paragraph" w:styleId="HTMLPreformatted">
    <w:name w:val="HTML Preformatted"/>
    <w:basedOn w:val="Normal"/>
    <w:link w:val="HTMLPreformattedChar"/>
    <w:uiPriority w:val="99"/>
    <w:rsid w:val="00386881"/>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86881"/>
    <w:rPr>
      <w:rFonts w:ascii="Courier New" w:eastAsia="Times New Roman" w:hAnsi="Courier New" w:cs="Times New Roman"/>
      <w:sz w:val="20"/>
      <w:lang w:val="de-AT" w:eastAsia="de-DE"/>
    </w:rPr>
  </w:style>
  <w:style w:type="character" w:styleId="HTMLCite">
    <w:name w:val="HTML Cite"/>
    <w:semiHidden/>
    <w:rsid w:val="00386881"/>
    <w:rPr>
      <w:i/>
      <w:iCs/>
    </w:rPr>
  </w:style>
  <w:style w:type="table" w:styleId="Table3Deffects1">
    <w:name w:val="Table 3D effects 1"/>
    <w:basedOn w:val="TableNormal"/>
    <w:semiHidden/>
    <w:rsid w:val="00386881"/>
    <w:pPr>
      <w:spacing w:after="0" w:line="360" w:lineRule="auto"/>
    </w:pPr>
    <w:rPr>
      <w:rFonts w:ascii="Tahoma" w:eastAsia="Times New Roman" w:hAnsi="Tahoma" w:cs="Times New Roman"/>
      <w:sz w:val="20"/>
      <w:szCs w:val="20"/>
      <w:lang w:val="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86881"/>
    <w:pPr>
      <w:spacing w:after="0" w:line="360" w:lineRule="auto"/>
    </w:pPr>
    <w:rPr>
      <w:rFonts w:ascii="Times New Roman" w:eastAsia="Times New Roman" w:hAnsi="Times New Roman" w:cs="Times New Roman"/>
      <w:sz w:val="20"/>
      <w:szCs w:val="20"/>
      <w:lang w:val="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86881"/>
    <w:pPr>
      <w:spacing w:after="0" w:line="360" w:lineRule="auto"/>
    </w:pPr>
    <w:rPr>
      <w:rFonts w:ascii="Times New Roman" w:eastAsia="Times New Roman" w:hAnsi="Times New Roman" w:cs="Times New Roman"/>
      <w:color w:val="FFFFFF"/>
      <w:sz w:val="20"/>
      <w:szCs w:val="20"/>
      <w:lang w:val="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86881"/>
    <w:pPr>
      <w:spacing w:after="0" w:line="36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86881"/>
    <w:pPr>
      <w:spacing w:after="0" w:line="360" w:lineRule="auto"/>
    </w:pPr>
    <w:rPr>
      <w:rFonts w:ascii="Times New Roman" w:eastAsia="Times New Roman" w:hAnsi="Times New Roman" w:cs="Times New Roman"/>
      <w:color w:val="000080"/>
      <w:sz w:val="20"/>
      <w:szCs w:val="20"/>
      <w:lang w:val="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86881"/>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86881"/>
    <w:pPr>
      <w:spacing w:after="0" w:line="360" w:lineRule="auto"/>
    </w:pPr>
    <w:rPr>
      <w:rFonts w:ascii="Times New Roman" w:eastAsia="Times New Roman" w:hAnsi="Times New Roman" w:cs="Times New Roman"/>
      <w:sz w:val="20"/>
      <w:szCs w:val="20"/>
      <w:lang w:val="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86881"/>
    <w:pPr>
      <w:spacing w:after="0" w:line="360" w:lineRule="auto"/>
    </w:pPr>
    <w:rPr>
      <w:rFonts w:ascii="Times New Roman" w:eastAsia="Times New Roman" w:hAnsi="Times New Roman" w:cs="Times New Roman"/>
      <w:sz w:val="20"/>
      <w:szCs w:val="20"/>
      <w:lang w:val="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86881"/>
    <w:pPr>
      <w:spacing w:after="0" w:line="360" w:lineRule="auto"/>
    </w:pPr>
    <w:rPr>
      <w:rFonts w:ascii="Times New Roman" w:eastAsia="Times New Roman" w:hAnsi="Times New Roman" w:cs="Times New Roman"/>
      <w:b/>
      <w:bCs/>
      <w:sz w:val="20"/>
      <w:szCs w:val="20"/>
      <w:lang w:val="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86881"/>
    <w:pPr>
      <w:spacing w:after="0" w:line="360" w:lineRule="auto"/>
    </w:pPr>
    <w:rPr>
      <w:rFonts w:ascii="Times New Roman" w:eastAsia="Times New Roman" w:hAnsi="Times New Roman" w:cs="Times New Roman"/>
      <w:b/>
      <w:bCs/>
      <w:sz w:val="20"/>
      <w:szCs w:val="20"/>
      <w:lang w:val="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86881"/>
    <w:pPr>
      <w:spacing w:after="0" w:line="360" w:lineRule="auto"/>
    </w:pPr>
    <w:rPr>
      <w:rFonts w:ascii="Times New Roman" w:eastAsia="Times New Roman" w:hAnsi="Times New Roman" w:cs="Times New Roman"/>
      <w:b/>
      <w:bCs/>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86881"/>
    <w:pPr>
      <w:spacing w:after="0" w:line="360" w:lineRule="auto"/>
    </w:pPr>
    <w:rPr>
      <w:rFonts w:ascii="Times New Roman" w:eastAsia="Times New Roman" w:hAnsi="Times New Roman" w:cs="Times New Roman"/>
      <w:b/>
      <w:bCs/>
      <w:sz w:val="20"/>
      <w:szCs w:val="20"/>
      <w:lang w:val="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86881"/>
    <w:pPr>
      <w:spacing w:after="0" w:line="360" w:lineRule="auto"/>
    </w:pPr>
    <w:rPr>
      <w:rFonts w:ascii="Times New Roman" w:eastAsia="Times New Roman" w:hAnsi="Times New Roman" w:cs="Times New Roman"/>
      <w:sz w:val="20"/>
      <w:szCs w:val="20"/>
      <w:lang w:val="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86881"/>
    <w:pPr>
      <w:spacing w:after="0" w:line="360" w:lineRule="auto"/>
    </w:pPr>
    <w:rPr>
      <w:rFonts w:ascii="Times New Roman" w:eastAsia="Times New Roman" w:hAnsi="Times New Roman" w:cs="Times New Roman"/>
      <w:sz w:val="20"/>
      <w:szCs w:val="20"/>
      <w:lang w:val="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86881"/>
    <w:pPr>
      <w:spacing w:after="0" w:line="360" w:lineRule="auto"/>
    </w:pPr>
    <w:rPr>
      <w:rFonts w:ascii="Times New Roman" w:eastAsia="Times New Roman" w:hAnsi="Times New Roman" w:cs="Times New Roman"/>
      <w:sz w:val="20"/>
      <w:szCs w:val="20"/>
      <w:lang w:val="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86881"/>
    <w:pPr>
      <w:spacing w:after="0" w:line="360" w:lineRule="auto"/>
    </w:pPr>
    <w:rPr>
      <w:rFonts w:ascii="Times New Roman" w:eastAsia="Times New Roman" w:hAnsi="Times New Roman" w:cs="Times New Roman"/>
      <w:sz w:val="20"/>
      <w:szCs w:val="20"/>
      <w:lang w:val="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86881"/>
    <w:pPr>
      <w:spacing w:after="0" w:line="360" w:lineRule="auto"/>
    </w:pPr>
    <w:rPr>
      <w:rFonts w:ascii="Times New Roman" w:eastAsia="Times New Roman" w:hAnsi="Times New Roman" w:cs="Times New Roman"/>
      <w:sz w:val="20"/>
      <w:szCs w:val="20"/>
      <w:lang w:val="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86881"/>
    <w:pPr>
      <w:spacing w:after="0" w:line="360" w:lineRule="auto"/>
    </w:pPr>
    <w:rPr>
      <w:rFonts w:ascii="Times New Roman" w:eastAsia="Times New Roman" w:hAnsi="Times New Roman" w:cs="Times New Roman"/>
      <w:sz w:val="20"/>
      <w:szCs w:val="20"/>
      <w:lang w:val="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86881"/>
    <w:pPr>
      <w:spacing w:after="0" w:line="360" w:lineRule="auto"/>
    </w:pPr>
    <w:rPr>
      <w:rFonts w:ascii="Times New Roman" w:eastAsia="Times New Roman" w:hAnsi="Times New Roman" w:cs="Times New Roman"/>
      <w:sz w:val="20"/>
      <w:szCs w:val="20"/>
      <w:lang w:val="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86881"/>
    <w:pPr>
      <w:spacing w:after="0" w:line="360" w:lineRule="auto"/>
    </w:pPr>
    <w:rPr>
      <w:rFonts w:ascii="Tahoma" w:eastAsia="Times New Roman" w:hAnsi="Tahom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86881"/>
    <w:pPr>
      <w:spacing w:after="0" w:line="36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86881"/>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86881"/>
    <w:rPr>
      <w:rFonts w:ascii="Tahoma" w:eastAsia="Times New Roman" w:hAnsi="Tahoma" w:cs="Times New Roman"/>
      <w:lang w:val="de-AT" w:eastAsia="de-DE"/>
    </w:rPr>
  </w:style>
  <w:style w:type="paragraph" w:styleId="E-mailSignature">
    <w:name w:val="E-mail Signature"/>
    <w:basedOn w:val="Normal"/>
    <w:link w:val="E-mailSignatureChar"/>
    <w:rsid w:val="00386881"/>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86881"/>
    <w:rPr>
      <w:rFonts w:ascii="Tahoma" w:eastAsia="Times New Roman" w:hAnsi="Tahoma" w:cs="Times New Roman"/>
      <w:lang w:val="de-AT" w:eastAsia="de-DE"/>
    </w:rPr>
  </w:style>
  <w:style w:type="paragraph" w:styleId="BodyText2">
    <w:name w:val="Body Text 2"/>
    <w:basedOn w:val="Normal"/>
    <w:link w:val="BodyText2Char"/>
    <w:rsid w:val="00386881"/>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86881"/>
    <w:rPr>
      <w:rFonts w:ascii="Tahoma" w:eastAsia="Times New Roman" w:hAnsi="Tahoma" w:cs="Times New Roman"/>
      <w:lang w:val="de-AT" w:eastAsia="de-DE"/>
    </w:rPr>
  </w:style>
  <w:style w:type="paragraph" w:styleId="BodyTextIndent2">
    <w:name w:val="Body Text Indent 2"/>
    <w:basedOn w:val="Normal"/>
    <w:link w:val="BodyTextIndent2Char"/>
    <w:rsid w:val="00386881"/>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86881"/>
    <w:rPr>
      <w:rFonts w:ascii="Tahoma" w:eastAsia="Times New Roman" w:hAnsi="Tahoma" w:cs="Times New Roman"/>
      <w:lang w:val="de-AT" w:eastAsia="de-DE"/>
    </w:rPr>
  </w:style>
  <w:style w:type="paragraph" w:styleId="BodyTextIndent3">
    <w:name w:val="Body Text Indent 3"/>
    <w:basedOn w:val="Normal"/>
    <w:link w:val="BodyTextIndent3Char"/>
    <w:rsid w:val="00386881"/>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8688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8688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8688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86881"/>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86881"/>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386881"/>
    <w:rPr>
      <w:rFonts w:ascii="CG Times" w:eastAsia="Times New Roman" w:hAnsi="CG Times" w:cs="Times New Roman"/>
      <w:b/>
      <w:szCs w:val="24"/>
      <w:lang w:val="en-US"/>
    </w:rPr>
  </w:style>
  <w:style w:type="character" w:customStyle="1" w:styleId="SubtitleChar1">
    <w:name w:val="Subtitle Char1"/>
    <w:locked/>
    <w:rsid w:val="00386881"/>
    <w:rPr>
      <w:rFonts w:ascii="Cambria" w:hAnsi="Cambria"/>
      <w:sz w:val="24"/>
      <w:szCs w:val="24"/>
    </w:rPr>
  </w:style>
  <w:style w:type="paragraph" w:customStyle="1" w:styleId="Char1">
    <w:name w:val="Char1"/>
    <w:basedOn w:val="Normal"/>
    <w:rsid w:val="00386881"/>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86881"/>
    <w:rPr>
      <w:rFonts w:ascii="Tahoma" w:hAnsi="Tahoma" w:cs="Tahoma"/>
      <w:i/>
      <w:iCs/>
      <w:sz w:val="22"/>
      <w:szCs w:val="22"/>
      <w:lang w:val="de-AT" w:eastAsia="de-DE" w:bidi="ar-SA"/>
    </w:rPr>
  </w:style>
  <w:style w:type="character" w:customStyle="1" w:styleId="CharChar36">
    <w:name w:val="Char Char36"/>
    <w:locked/>
    <w:rsid w:val="00386881"/>
    <w:rPr>
      <w:rFonts w:ascii="Arial" w:hAnsi="Arial" w:cs="Arial"/>
      <w:b/>
      <w:bCs/>
      <w:kern w:val="32"/>
      <w:sz w:val="32"/>
      <w:szCs w:val="32"/>
      <w:lang w:val="sq-AL" w:eastAsia="en-US" w:bidi="ar-SA"/>
    </w:rPr>
  </w:style>
  <w:style w:type="character" w:customStyle="1" w:styleId="CharChar35">
    <w:name w:val="Char Char35"/>
    <w:locked/>
    <w:rsid w:val="00386881"/>
    <w:rPr>
      <w:rFonts w:ascii="Arial" w:hAnsi="Arial" w:cs="Arial"/>
      <w:b/>
      <w:bCs/>
      <w:i/>
      <w:iCs/>
      <w:sz w:val="28"/>
      <w:szCs w:val="28"/>
      <w:lang w:val="sq-AL" w:eastAsia="en-US" w:bidi="ar-SA"/>
    </w:rPr>
  </w:style>
  <w:style w:type="character" w:customStyle="1" w:styleId="CharChar34">
    <w:name w:val="Char Char34"/>
    <w:locked/>
    <w:rsid w:val="00386881"/>
    <w:rPr>
      <w:rFonts w:ascii="Tahoma" w:hAnsi="Tahoma"/>
      <w:b/>
      <w:kern w:val="28"/>
      <w:sz w:val="24"/>
      <w:szCs w:val="28"/>
      <w:lang w:val="de-AT" w:eastAsia="de-DE" w:bidi="ar-SA"/>
    </w:rPr>
  </w:style>
  <w:style w:type="character" w:customStyle="1" w:styleId="CharChar33">
    <w:name w:val="Char Char33"/>
    <w:locked/>
    <w:rsid w:val="00386881"/>
    <w:rPr>
      <w:rFonts w:ascii="Tahoma" w:hAnsi="Tahoma"/>
      <w:b/>
      <w:i/>
      <w:kern w:val="28"/>
      <w:sz w:val="22"/>
      <w:szCs w:val="22"/>
      <w:lang w:val="de-AT" w:eastAsia="de-DE" w:bidi="ar-SA"/>
    </w:rPr>
  </w:style>
  <w:style w:type="character" w:customStyle="1" w:styleId="CharChar32">
    <w:name w:val="Char Char32"/>
    <w:locked/>
    <w:rsid w:val="00386881"/>
    <w:rPr>
      <w:rFonts w:ascii="Tahoma" w:hAnsi="Tahoma"/>
      <w:b/>
      <w:i/>
      <w:kern w:val="28"/>
      <w:sz w:val="22"/>
      <w:szCs w:val="22"/>
      <w:lang w:val="de-AT" w:eastAsia="de-DE" w:bidi="ar-SA"/>
    </w:rPr>
  </w:style>
  <w:style w:type="character" w:customStyle="1" w:styleId="CharChar31">
    <w:name w:val="Char Char31"/>
    <w:locked/>
    <w:rsid w:val="00386881"/>
    <w:rPr>
      <w:rFonts w:ascii="Tahoma" w:hAnsi="Tahoma"/>
      <w:b/>
      <w:i/>
      <w:kern w:val="28"/>
      <w:sz w:val="22"/>
      <w:szCs w:val="22"/>
      <w:lang w:val="de-AT" w:eastAsia="de-DE" w:bidi="ar-SA"/>
    </w:rPr>
  </w:style>
  <w:style w:type="character" w:customStyle="1" w:styleId="CharChar10">
    <w:name w:val="Char Char10"/>
    <w:semiHidden/>
    <w:locked/>
    <w:rsid w:val="00386881"/>
    <w:rPr>
      <w:rFonts w:ascii="Courier New" w:hAnsi="Courier New" w:cs="Courier New"/>
      <w:szCs w:val="22"/>
      <w:lang w:val="de-AT" w:eastAsia="de-DE" w:bidi="ar-SA"/>
    </w:rPr>
  </w:style>
  <w:style w:type="character" w:customStyle="1" w:styleId="CharChar30">
    <w:name w:val="Char Char30"/>
    <w:locked/>
    <w:rsid w:val="00386881"/>
    <w:rPr>
      <w:rFonts w:ascii="Tahoma" w:hAnsi="Tahoma"/>
      <w:b/>
      <w:i/>
      <w:kern w:val="28"/>
      <w:sz w:val="22"/>
      <w:szCs w:val="22"/>
      <w:lang w:val="de-AT" w:eastAsia="de-DE" w:bidi="ar-SA"/>
    </w:rPr>
  </w:style>
  <w:style w:type="character" w:customStyle="1" w:styleId="CharChar29">
    <w:name w:val="Char Char29"/>
    <w:locked/>
    <w:rsid w:val="00386881"/>
    <w:rPr>
      <w:rFonts w:ascii="Tahoma" w:hAnsi="Tahoma"/>
      <w:b/>
      <w:i/>
      <w:kern w:val="28"/>
      <w:sz w:val="22"/>
      <w:szCs w:val="22"/>
      <w:lang w:val="de-AT" w:eastAsia="de-DE" w:bidi="ar-SA"/>
    </w:rPr>
  </w:style>
  <w:style w:type="character" w:customStyle="1" w:styleId="CharChar28">
    <w:name w:val="Char Char28"/>
    <w:locked/>
    <w:rsid w:val="00386881"/>
    <w:rPr>
      <w:rFonts w:ascii="Tahoma" w:hAnsi="Tahoma"/>
      <w:b/>
      <w:i/>
      <w:kern w:val="28"/>
      <w:sz w:val="22"/>
      <w:szCs w:val="22"/>
      <w:lang w:val="de-AT" w:eastAsia="de-DE" w:bidi="ar-SA"/>
    </w:rPr>
  </w:style>
  <w:style w:type="character" w:customStyle="1" w:styleId="CharChar27">
    <w:name w:val="Char Char27"/>
    <w:locked/>
    <w:rsid w:val="00386881"/>
    <w:rPr>
      <w:rFonts w:ascii="Calibri" w:eastAsia="Calibri" w:hAnsi="Calibri"/>
      <w:lang w:val="sq-AL" w:eastAsia="en-US" w:bidi="ar-SA"/>
    </w:rPr>
  </w:style>
  <w:style w:type="character" w:customStyle="1" w:styleId="CharChar24">
    <w:name w:val="Char Char24"/>
    <w:locked/>
    <w:rsid w:val="00386881"/>
    <w:rPr>
      <w:rFonts w:ascii="Tahoma" w:hAnsi="Tahoma" w:cs="Tahoma"/>
      <w:sz w:val="22"/>
      <w:szCs w:val="22"/>
      <w:lang w:val="de-AT" w:eastAsia="de-DE" w:bidi="ar-SA"/>
    </w:rPr>
  </w:style>
  <w:style w:type="character" w:customStyle="1" w:styleId="CharChar23">
    <w:name w:val="Char Char23"/>
    <w:locked/>
    <w:rsid w:val="00386881"/>
    <w:rPr>
      <w:rFonts w:ascii="Tahoma" w:hAnsi="Tahoma" w:cs="Tahoma"/>
      <w:sz w:val="22"/>
      <w:szCs w:val="22"/>
      <w:lang w:val="de-AT" w:eastAsia="de-DE" w:bidi="ar-SA"/>
    </w:rPr>
  </w:style>
  <w:style w:type="character" w:customStyle="1" w:styleId="CharChar22">
    <w:name w:val="Char Char22"/>
    <w:semiHidden/>
    <w:locked/>
    <w:rsid w:val="00386881"/>
    <w:rPr>
      <w:rFonts w:ascii="Courier New" w:hAnsi="Courier New" w:cs="Courier New"/>
      <w:sz w:val="22"/>
      <w:szCs w:val="22"/>
      <w:lang w:val="de-DE" w:eastAsia="de-DE" w:bidi="ar-SA"/>
    </w:rPr>
  </w:style>
  <w:style w:type="character" w:customStyle="1" w:styleId="CharChar21">
    <w:name w:val="Char Char21"/>
    <w:locked/>
    <w:rsid w:val="00386881"/>
    <w:rPr>
      <w:rFonts w:ascii="Tahoma" w:hAnsi="Tahoma" w:cs="Tahoma"/>
      <w:b/>
      <w:kern w:val="28"/>
      <w:sz w:val="36"/>
      <w:szCs w:val="36"/>
      <w:lang w:val="de-AT" w:eastAsia="de-DE" w:bidi="ar-SA"/>
    </w:rPr>
  </w:style>
  <w:style w:type="character" w:customStyle="1" w:styleId="CharChar12">
    <w:name w:val="Char Char12"/>
    <w:semiHidden/>
    <w:locked/>
    <w:rsid w:val="00386881"/>
    <w:rPr>
      <w:rFonts w:ascii="Tahoma" w:hAnsi="Tahoma" w:cs="Tahoma"/>
      <w:sz w:val="22"/>
      <w:szCs w:val="22"/>
      <w:lang w:val="de-AT" w:eastAsia="de-DE" w:bidi="ar-SA"/>
    </w:rPr>
  </w:style>
  <w:style w:type="character" w:customStyle="1" w:styleId="CharChar9">
    <w:name w:val="Char Char9"/>
    <w:semiHidden/>
    <w:locked/>
    <w:rsid w:val="00386881"/>
    <w:rPr>
      <w:rFonts w:ascii="Tahoma" w:hAnsi="Tahoma" w:cs="Tahoma"/>
      <w:sz w:val="22"/>
      <w:szCs w:val="22"/>
      <w:lang w:val="de-AT" w:eastAsia="de-DE" w:bidi="ar-SA"/>
    </w:rPr>
  </w:style>
  <w:style w:type="character" w:customStyle="1" w:styleId="CharChar25">
    <w:name w:val="Char Char25"/>
    <w:semiHidden/>
    <w:locked/>
    <w:rsid w:val="00386881"/>
    <w:rPr>
      <w:rFonts w:ascii="Tahoma" w:hAnsi="Tahoma" w:cs="Tahoma"/>
      <w:sz w:val="22"/>
      <w:szCs w:val="22"/>
      <w:lang w:val="de-AT" w:eastAsia="de-DE" w:bidi="ar-SA"/>
    </w:rPr>
  </w:style>
  <w:style w:type="character" w:customStyle="1" w:styleId="CharChar15">
    <w:name w:val="Char Char15"/>
    <w:semiHidden/>
    <w:locked/>
    <w:rsid w:val="00386881"/>
    <w:rPr>
      <w:rFonts w:ascii="Tahoma" w:hAnsi="Tahoma" w:cs="Tahoma"/>
      <w:sz w:val="22"/>
      <w:szCs w:val="22"/>
      <w:lang w:val="de-AT" w:eastAsia="de-DE" w:bidi="ar-SA"/>
    </w:rPr>
  </w:style>
  <w:style w:type="character" w:customStyle="1" w:styleId="CharChar16">
    <w:name w:val="Char Char16"/>
    <w:semiHidden/>
    <w:locked/>
    <w:rsid w:val="00386881"/>
    <w:rPr>
      <w:rFonts w:ascii="Tahoma" w:hAnsi="Tahoma" w:cs="Arial"/>
      <w:sz w:val="24"/>
      <w:szCs w:val="24"/>
      <w:lang w:val="de-AT" w:eastAsia="de-DE" w:bidi="ar-SA"/>
    </w:rPr>
  </w:style>
  <w:style w:type="character" w:customStyle="1" w:styleId="CharChar20">
    <w:name w:val="Char Char20"/>
    <w:locked/>
    <w:rsid w:val="00386881"/>
    <w:rPr>
      <w:rFonts w:ascii="Tahoma" w:hAnsi="Tahoma" w:cs="Tahoma"/>
      <w:b/>
      <w:kern w:val="28"/>
      <w:sz w:val="32"/>
      <w:szCs w:val="36"/>
      <w:lang w:val="de-AT" w:eastAsia="de-DE" w:bidi="ar-SA"/>
    </w:rPr>
  </w:style>
  <w:style w:type="character" w:customStyle="1" w:styleId="CharChar13">
    <w:name w:val="Char Char13"/>
    <w:semiHidden/>
    <w:locked/>
    <w:rsid w:val="00386881"/>
    <w:rPr>
      <w:rFonts w:ascii="Tahoma" w:hAnsi="Tahoma" w:cs="Tahoma"/>
      <w:sz w:val="22"/>
      <w:szCs w:val="22"/>
      <w:lang w:val="de-AT" w:eastAsia="de-DE" w:bidi="ar-SA"/>
    </w:rPr>
  </w:style>
  <w:style w:type="character" w:customStyle="1" w:styleId="CharChar19">
    <w:name w:val="Char Char19"/>
    <w:semiHidden/>
    <w:locked/>
    <w:rsid w:val="00386881"/>
    <w:rPr>
      <w:rFonts w:ascii="Tahoma" w:hAnsi="Tahoma" w:cs="Tahoma"/>
      <w:sz w:val="22"/>
      <w:szCs w:val="22"/>
      <w:lang w:val="de-AT" w:eastAsia="de-DE" w:bidi="ar-SA"/>
    </w:rPr>
  </w:style>
  <w:style w:type="character" w:customStyle="1" w:styleId="CharChar3">
    <w:name w:val="Char Char3"/>
    <w:semiHidden/>
    <w:locked/>
    <w:rsid w:val="00386881"/>
  </w:style>
  <w:style w:type="character" w:customStyle="1" w:styleId="CharChar14">
    <w:name w:val="Char Char14"/>
    <w:semiHidden/>
    <w:locked/>
    <w:rsid w:val="00386881"/>
  </w:style>
  <w:style w:type="character" w:customStyle="1" w:styleId="CharChar17">
    <w:name w:val="Char Char17"/>
    <w:locked/>
    <w:rsid w:val="00386881"/>
    <w:rPr>
      <w:rFonts w:ascii="Tahoma" w:hAnsi="Tahoma" w:cs="Tahoma"/>
      <w:sz w:val="22"/>
      <w:szCs w:val="22"/>
      <w:lang w:val="de-AT" w:eastAsia="de-DE" w:bidi="ar-SA"/>
    </w:rPr>
  </w:style>
  <w:style w:type="character" w:customStyle="1" w:styleId="CharChar7">
    <w:name w:val="Char Char7"/>
    <w:semiHidden/>
    <w:locked/>
    <w:rsid w:val="00386881"/>
    <w:rPr>
      <w:rFonts w:ascii="Tahoma" w:hAnsi="Tahoma" w:cs="Tahoma"/>
      <w:sz w:val="22"/>
      <w:szCs w:val="22"/>
      <w:lang w:val="de-AT" w:eastAsia="de-DE" w:bidi="ar-SA"/>
    </w:rPr>
  </w:style>
  <w:style w:type="character" w:customStyle="1" w:styleId="CharChar6">
    <w:name w:val="Char Char6"/>
    <w:semiHidden/>
    <w:locked/>
    <w:rsid w:val="00386881"/>
    <w:rPr>
      <w:rFonts w:ascii="Tahoma" w:hAnsi="Tahoma" w:cs="Tahoma"/>
      <w:sz w:val="16"/>
      <w:szCs w:val="16"/>
      <w:lang w:val="de-AT" w:eastAsia="de-DE" w:bidi="ar-SA"/>
    </w:rPr>
  </w:style>
  <w:style w:type="character" w:customStyle="1" w:styleId="CharChar5">
    <w:name w:val="Char Char5"/>
    <w:semiHidden/>
    <w:locked/>
    <w:rsid w:val="00386881"/>
    <w:rPr>
      <w:rFonts w:ascii="Tahoma" w:hAnsi="Tahoma" w:cs="Tahoma"/>
      <w:sz w:val="22"/>
      <w:szCs w:val="22"/>
      <w:lang w:val="de-AT" w:eastAsia="de-DE" w:bidi="ar-SA"/>
    </w:rPr>
  </w:style>
  <w:style w:type="character" w:customStyle="1" w:styleId="CharChar4">
    <w:name w:val="Char Char4"/>
    <w:semiHidden/>
    <w:locked/>
    <w:rsid w:val="00386881"/>
    <w:rPr>
      <w:rFonts w:ascii="Tahoma" w:hAnsi="Tahoma" w:cs="Tahoma"/>
      <w:sz w:val="16"/>
      <w:szCs w:val="16"/>
      <w:lang w:val="de-AT" w:eastAsia="de-DE" w:bidi="ar-SA"/>
    </w:rPr>
  </w:style>
  <w:style w:type="character" w:customStyle="1" w:styleId="CharChar18">
    <w:name w:val="Char Char18"/>
    <w:semiHidden/>
    <w:locked/>
    <w:rsid w:val="00386881"/>
    <w:rPr>
      <w:rFonts w:ascii="Tahoma" w:hAnsi="Tahoma" w:cs="Tahoma"/>
      <w:sz w:val="22"/>
      <w:szCs w:val="22"/>
      <w:lang w:val="de-AT" w:eastAsia="de-DE" w:bidi="ar-SA"/>
    </w:rPr>
  </w:style>
  <w:style w:type="character" w:customStyle="1" w:styleId="CharChar8">
    <w:name w:val="Char Char8"/>
    <w:locked/>
    <w:rsid w:val="00386881"/>
    <w:rPr>
      <w:rFonts w:ascii="Tahoma" w:hAnsi="Tahoma" w:cs="Tahoma"/>
      <w:sz w:val="22"/>
      <w:szCs w:val="22"/>
      <w:lang w:val="de-AT" w:eastAsia="de-DE" w:bidi="ar-SA"/>
    </w:rPr>
  </w:style>
  <w:style w:type="character" w:customStyle="1" w:styleId="CharChar2">
    <w:name w:val="Char Char2"/>
    <w:locked/>
    <w:rsid w:val="00386881"/>
    <w:rPr>
      <w:rFonts w:ascii="Calibri" w:eastAsia="Calibri" w:hAnsi="Calibri" w:cs="Times New Roman"/>
      <w:b/>
      <w:bCs/>
      <w:sz w:val="20"/>
      <w:szCs w:val="20"/>
      <w:lang w:val="sq-AL" w:eastAsia="en-US" w:bidi="ar-SA"/>
    </w:rPr>
  </w:style>
  <w:style w:type="character" w:customStyle="1" w:styleId="CharChar26">
    <w:name w:val="Char Char26"/>
    <w:semiHidden/>
    <w:locked/>
    <w:rsid w:val="00386881"/>
    <w:rPr>
      <w:rFonts w:ascii="Tahoma" w:hAnsi="Tahoma" w:cs="Tahoma"/>
      <w:sz w:val="16"/>
      <w:szCs w:val="16"/>
      <w:lang w:val="sq-AL" w:eastAsia="en-US" w:bidi="ar-SA"/>
    </w:rPr>
  </w:style>
  <w:style w:type="character" w:customStyle="1" w:styleId="CommentTextChar11">
    <w:name w:val="Comment Text Char11"/>
    <w:aliases w:val="Char Char37"/>
    <w:semiHidden/>
    <w:rsid w:val="00386881"/>
    <w:rPr>
      <w:rFonts w:ascii="Calibri" w:hAnsi="Calibri" w:hint="default"/>
      <w:lang w:val="sq-AL"/>
    </w:rPr>
  </w:style>
  <w:style w:type="character" w:customStyle="1" w:styleId="NormalIndentChar">
    <w:name w:val="Normal Indent Char"/>
    <w:link w:val="NormalIndent"/>
    <w:rsid w:val="0038688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86881"/>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86881"/>
    <w:pPr>
      <w:tabs>
        <w:tab w:val="num" w:pos="360"/>
        <w:tab w:val="num" w:pos="1935"/>
        <w:tab w:val="num" w:pos="2563"/>
        <w:tab w:val="num" w:pos="3474"/>
      </w:tabs>
      <w:ind w:left="1935" w:hanging="360"/>
      <w:outlineLvl w:val="6"/>
    </w:pPr>
  </w:style>
  <w:style w:type="character" w:customStyle="1" w:styleId="AODefHeadChar">
    <w:name w:val="AODefHead Char"/>
    <w:link w:val="AODefHead"/>
    <w:rsid w:val="00386881"/>
    <w:rPr>
      <w:rFonts w:ascii="Times New Roman" w:eastAsia="Times New Roman" w:hAnsi="Times New Roman" w:cs="Times New Roman"/>
      <w:szCs w:val="20"/>
      <w:lang w:eastAsia="sq-AL" w:bidi="sq-AL"/>
    </w:rPr>
  </w:style>
  <w:style w:type="paragraph" w:customStyle="1" w:styleId="PARA">
    <w:name w:val="PARA"/>
    <w:basedOn w:val="Normal"/>
    <w:locked/>
    <w:rsid w:val="00386881"/>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86881"/>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86881"/>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386881"/>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86881"/>
    <w:rPr>
      <w:rFonts w:ascii="Arial" w:eastAsia="Times New Roman" w:hAnsi="Arial" w:cs="Times New Roman"/>
      <w:sz w:val="20"/>
      <w:szCs w:val="20"/>
      <w:lang w:eastAsia="sq-AL" w:bidi="sq-AL"/>
    </w:rPr>
  </w:style>
  <w:style w:type="character" w:customStyle="1" w:styleId="DeltaViewInsertion">
    <w:name w:val="DeltaView Insertion"/>
    <w:uiPriority w:val="99"/>
    <w:rsid w:val="00386881"/>
    <w:rPr>
      <w:color w:val="0000FF"/>
      <w:spacing w:val="0"/>
      <w:u w:val="double"/>
    </w:rPr>
  </w:style>
  <w:style w:type="paragraph" w:customStyle="1" w:styleId="dia">
    <w:name w:val="di(a)"/>
    <w:basedOn w:val="Normal"/>
    <w:rsid w:val="00386881"/>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86881"/>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86881"/>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86881"/>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8688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868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86881"/>
    <w:rPr>
      <w:rFonts w:cs="Times New Roman"/>
      <w:color w:val="808080"/>
    </w:rPr>
  </w:style>
  <w:style w:type="character" w:customStyle="1" w:styleId="az12">
    <w:name w:val="az12"/>
    <w:uiPriority w:val="99"/>
    <w:rsid w:val="0038688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8688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386881"/>
    <w:rPr>
      <w:rFonts w:ascii="Calibri" w:eastAsia="Times New Roman" w:hAnsi="Calibri" w:cs="Times New Roman"/>
      <w:sz w:val="24"/>
      <w:szCs w:val="24"/>
      <w:lang w:val="en-GB" w:eastAsia="en-GB"/>
    </w:rPr>
  </w:style>
  <w:style w:type="paragraph" w:customStyle="1" w:styleId="Paragraf02">
    <w:name w:val="Paragraf 0.2"/>
    <w:basedOn w:val="Paragrafi"/>
    <w:qFormat/>
    <w:rsid w:val="00386881"/>
    <w:pPr>
      <w:tabs>
        <w:tab w:val="left" w:pos="6575"/>
      </w:tabs>
    </w:pPr>
    <w:rPr>
      <w:spacing w:val="-4"/>
    </w:rPr>
  </w:style>
  <w:style w:type="table" w:customStyle="1" w:styleId="TableGrid30">
    <w:name w:val="Table Grid3"/>
    <w:basedOn w:val="TableNormal"/>
    <w:next w:val="TableGrid"/>
    <w:uiPriority w:val="59"/>
    <w:rsid w:val="00386881"/>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386881"/>
  </w:style>
  <w:style w:type="character" w:styleId="BookTitle">
    <w:name w:val="Book Title"/>
    <w:uiPriority w:val="33"/>
    <w:qFormat/>
    <w:rsid w:val="00386881"/>
    <w:rPr>
      <w:b/>
      <w:bCs/>
      <w:smallCaps/>
      <w:spacing w:val="5"/>
    </w:rPr>
  </w:style>
  <w:style w:type="paragraph" w:customStyle="1" w:styleId="Cover1">
    <w:name w:val="Cover1"/>
    <w:basedOn w:val="Normal"/>
    <w:next w:val="Normal"/>
    <w:rsid w:val="00386881"/>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386881"/>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38688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386881"/>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386881"/>
    <w:rPr>
      <w:rFonts w:ascii="Times New Roman" w:eastAsia="Times New Roman" w:hAnsi="Times New Roman" w:cs="Times New Roman"/>
      <w:szCs w:val="20"/>
    </w:rPr>
  </w:style>
  <w:style w:type="character" w:customStyle="1" w:styleId="Bodytext0">
    <w:name w:val="Body text_"/>
    <w:link w:val="BodyText1"/>
    <w:rsid w:val="00386881"/>
    <w:rPr>
      <w:rFonts w:ascii="Times New Roman" w:hAnsi="Times New Roman"/>
      <w:sz w:val="21"/>
      <w:szCs w:val="21"/>
      <w:shd w:val="clear" w:color="auto" w:fill="FFFFFF"/>
    </w:rPr>
  </w:style>
  <w:style w:type="paragraph" w:customStyle="1" w:styleId="BodyText1">
    <w:name w:val="Body Text1"/>
    <w:basedOn w:val="Normal"/>
    <w:link w:val="Bodytext0"/>
    <w:rsid w:val="00386881"/>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38688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386881"/>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386881"/>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386881"/>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386881"/>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3868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386881"/>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386881"/>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38688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38688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VENDOSIChar">
    <w:name w:val="VENDOSI Char"/>
    <w:link w:val="VENDOSI1"/>
    <w:locked/>
    <w:rsid w:val="00386881"/>
    <w:rPr>
      <w:rFonts w:ascii="CG Times" w:hAnsi="CG Times"/>
      <w:caps/>
      <w:lang w:val="en-GB"/>
    </w:rPr>
  </w:style>
  <w:style w:type="paragraph" w:customStyle="1" w:styleId="VENDOSI1">
    <w:name w:val="VENDOSI"/>
    <w:next w:val="Normal"/>
    <w:link w:val="VENDOSIChar"/>
    <w:rsid w:val="00386881"/>
    <w:pPr>
      <w:keepNext/>
      <w:widowControl w:val="0"/>
      <w:spacing w:after="0" w:line="240" w:lineRule="auto"/>
      <w:jc w:val="center"/>
    </w:pPr>
    <w:rPr>
      <w:rFonts w:ascii="CG Times" w:hAnsi="CG Times"/>
      <w:caps/>
      <w:lang w:val="en-GB"/>
    </w:rPr>
  </w:style>
  <w:style w:type="character" w:customStyle="1" w:styleId="BalloonTextChar1">
    <w:name w:val="Balloon Text Char1"/>
    <w:uiPriority w:val="99"/>
    <w:semiHidden/>
    <w:rsid w:val="00386881"/>
    <w:rPr>
      <w:rFonts w:ascii="Tahoma" w:hAnsi="Tahoma" w:cs="Tahoma"/>
      <w:sz w:val="16"/>
      <w:szCs w:val="16"/>
    </w:rPr>
  </w:style>
  <w:style w:type="character" w:customStyle="1" w:styleId="CommentTextChar1">
    <w:name w:val="Comment Text Char1"/>
    <w:basedOn w:val="DefaultParagraphFont"/>
    <w:uiPriority w:val="99"/>
    <w:semiHidden/>
    <w:rsid w:val="00386881"/>
  </w:style>
  <w:style w:type="character" w:customStyle="1" w:styleId="CommentSubjectChar1">
    <w:name w:val="Comment Subject Char1"/>
    <w:uiPriority w:val="99"/>
    <w:semiHidden/>
    <w:rsid w:val="00386881"/>
    <w:rPr>
      <w:b/>
      <w:bCs/>
    </w:rPr>
  </w:style>
  <w:style w:type="paragraph" w:customStyle="1" w:styleId="NoSpacing0">
    <w:name w:val="&quot;No Spacing&quot;"/>
    <w:rsid w:val="00386881"/>
    <w:pPr>
      <w:spacing w:after="0" w:line="240" w:lineRule="auto"/>
    </w:pPr>
    <w:rPr>
      <w:rFonts w:ascii="Calibri" w:eastAsia="Times New Roman" w:hAnsi="Calibri" w:cs="Times New Roman"/>
      <w:lang w:val="en-US"/>
    </w:rPr>
  </w:style>
  <w:style w:type="paragraph" w:customStyle="1" w:styleId="ColorfulList-Accent11">
    <w:name w:val="Colorful List - Accent 11"/>
    <w:basedOn w:val="Normal"/>
    <w:uiPriority w:val="34"/>
    <w:qFormat/>
    <w:rsid w:val="00386881"/>
    <w:pPr>
      <w:spacing w:after="0" w:line="240" w:lineRule="auto"/>
      <w:ind w:left="720" w:firstLine="0"/>
      <w:contextualSpacing/>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3250</Words>
  <Characters>18527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2016-08-15T10:22:00Z</dcterms:created>
  <dcterms:modified xsi:type="dcterms:W3CDTF">2016-08-15T10:22:00Z</dcterms:modified>
</cp:coreProperties>
</file>