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5DD" w:rsidRPr="00D159D2" w:rsidRDefault="002455DD" w:rsidP="002455DD">
      <w:pPr>
        <w:pStyle w:val="NeniTitull"/>
        <w:rPr>
          <w:lang w:val="sq-AL"/>
        </w:rPr>
      </w:pPr>
      <w:r w:rsidRPr="00D159D2">
        <w:rPr>
          <w:lang w:val="sq-AL"/>
        </w:rPr>
        <w:t xml:space="preserve">VENDIM </w:t>
      </w:r>
    </w:p>
    <w:p w:rsidR="002455DD" w:rsidRPr="00D159D2" w:rsidRDefault="002455DD" w:rsidP="002455DD">
      <w:pPr>
        <w:pStyle w:val="NeniTitull"/>
        <w:rPr>
          <w:lang w:val="sq-AL"/>
        </w:rPr>
      </w:pPr>
      <w:bookmarkStart w:id="0" w:name="_GoBack"/>
      <w:r w:rsidRPr="00D159D2">
        <w:rPr>
          <w:lang w:val="sq-AL"/>
        </w:rPr>
        <w:t>Nr. 120, Datë 21.7.2016</w:t>
      </w:r>
    </w:p>
    <w:bookmarkEnd w:id="0"/>
    <w:p w:rsidR="002455DD" w:rsidRPr="006F6D71" w:rsidRDefault="002455DD" w:rsidP="002455DD">
      <w:pPr>
        <w:pStyle w:val="Hapesira7"/>
        <w:rPr>
          <w:sz w:val="12"/>
          <w:lang w:val="sq-AL"/>
        </w:rPr>
      </w:pPr>
    </w:p>
    <w:p w:rsidR="002455DD" w:rsidRPr="008B19FB" w:rsidRDefault="002455DD" w:rsidP="002455DD">
      <w:pPr>
        <w:pStyle w:val="NeniTitull"/>
        <w:rPr>
          <w:spacing w:val="-4"/>
          <w:lang w:val="sq-AL"/>
        </w:rPr>
      </w:pPr>
      <w:r w:rsidRPr="008B19FB">
        <w:rPr>
          <w:spacing w:val="-4"/>
          <w:lang w:val="sq-AL"/>
        </w:rPr>
        <w:t xml:space="preserve">MBI LICENCIMIN E SHOQËRISË “REKA ENERGY” SHPK, NË AKTIVITETIN E PRODHIMIT TË ENERGJISË ELEKTRIKE NGA HEC-et: “ZAJE”, ME FUQI TË INSTALUAR 220 kw; “TURAJ”, ME FUQI TË INSTALUAR 320 kw; “XHAFERAJ-MESHTEKEN”, ME FUQI TË INSTALUAR 3680 kw; “NOVOSEJ”, ME FUQI TË INSTALUAR 220 kw DHE “KOLLOVOZ”, ME FUQI TË INSTALUAR 1500 kw, ME FUQI TOTALE TË INSTALUAR 5940 kw </w:t>
      </w:r>
    </w:p>
    <w:p w:rsidR="002455DD" w:rsidRPr="006F6D71" w:rsidRDefault="002455DD" w:rsidP="002455DD">
      <w:pPr>
        <w:pStyle w:val="Hapesira7"/>
        <w:rPr>
          <w:spacing w:val="-4"/>
          <w:sz w:val="12"/>
          <w:lang w:val="sq-AL"/>
        </w:rPr>
      </w:pP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>Në mbështetje të neneve 16; 37, pika 2, germa “a”, të ligjit nr. 43/2015, “Për sektorin e energjisë elektrike”, nenit 21 të “Rregullores për procedurat dhe afatet për dhënien, modifikimin, transferimin, rinovimin ose heqjen e licencave në sektorin e energjisë elektrike”, miratuar me vendimin e Bordit të ERE-s nr. 109, datë 29.6.2016, Bordi i Entit Rregullator të Energjisë (ERE), në mbledhjen e tij të datës 21.7.2016, mbasi shqyrtoi aplikimin e paraqitur nga shoqëria “Reka Energy sh.p.k., si dhe relacionin e Drejtorisë së Licencimit dhe të Monitorimit të Tregut për licencimin e kësaj shoqërie në aktivitetin e prodhimit të energjisë elektrike,</w:t>
      </w: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>konstatoi se:</w:t>
      </w: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 xml:space="preserve">Aplikimi i shoqërisë “Reka Energy” sh.p.k., plotëson tërësisht kërkesat e parashikuara nga ERE në “Rregulloren për procedurat e licencimit, modifikimit, transferimit të plotë/të pjesshëm dhe rinovimit të licencave”, miratuar me vendimin e Bordit të ERE-s nr. 108, datë 9.9.2008, si më poshtë: </w:t>
      </w: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2455DD" w:rsidRPr="008B19FB" w:rsidRDefault="002455DD" w:rsidP="002455DD">
      <w:pPr>
        <w:pStyle w:val="Paragrafi"/>
        <w:rPr>
          <w:spacing w:val="-4"/>
          <w:lang w:val="sq-AL"/>
        </w:rPr>
      </w:pPr>
      <w:r w:rsidRPr="008B19FB">
        <w:rPr>
          <w:spacing w:val="-4"/>
          <w:lang w:val="sq-AL"/>
        </w:rPr>
        <w:t xml:space="preserve">- Dokumentacioni financiar dhe fiskal (neni 9, pika 3, germat “a”, “b”, “c” dhe “d”) është plotësuar në mënyrë korrekte; </w:t>
      </w:r>
    </w:p>
    <w:p w:rsidR="002455DD" w:rsidRPr="00D159D2" w:rsidRDefault="002455DD" w:rsidP="002455DD">
      <w:pPr>
        <w:pStyle w:val="Paragrafi"/>
        <w:rPr>
          <w:lang w:val="sq-AL"/>
        </w:rPr>
      </w:pPr>
      <w:r w:rsidRPr="008B19FB">
        <w:rPr>
          <w:spacing w:val="-4"/>
          <w:lang w:val="sq-AL"/>
        </w:rPr>
        <w:t>- Dokumentacioni tekniko-ekonomik (neni 9, pikat 4.1.1, 4.1.2, 4.1.3; 4.1.4 dhe 4.1.5) është</w:t>
      </w:r>
      <w:r w:rsidRPr="00D159D2">
        <w:rPr>
          <w:lang w:val="sq-AL"/>
        </w:rPr>
        <w:t xml:space="preserve"> plotësuar në mënyrë korrekte.</w:t>
      </w:r>
    </w:p>
    <w:p w:rsidR="002455DD" w:rsidRPr="00D159D2" w:rsidRDefault="002455DD" w:rsidP="002455DD">
      <w:pPr>
        <w:pStyle w:val="Paragrafi"/>
        <w:rPr>
          <w:lang w:val="sq-AL"/>
        </w:rPr>
      </w:pPr>
      <w:r w:rsidRPr="00D159D2">
        <w:rPr>
          <w:lang w:val="sq-AL"/>
        </w:rPr>
        <w:t>Për gjithë sa më sipër cituar, Bordi i ERE-s</w:t>
      </w:r>
    </w:p>
    <w:p w:rsidR="002455DD" w:rsidRPr="00D159D2" w:rsidRDefault="002455DD" w:rsidP="002455DD">
      <w:pPr>
        <w:pStyle w:val="Hapesira7"/>
        <w:rPr>
          <w:lang w:val="sq-AL"/>
        </w:rPr>
      </w:pPr>
    </w:p>
    <w:p w:rsidR="002455DD" w:rsidRPr="00D159D2" w:rsidRDefault="002455DD" w:rsidP="002455DD">
      <w:pPr>
        <w:pStyle w:val="NeniNr"/>
        <w:rPr>
          <w:lang w:val="sq-AL"/>
        </w:rPr>
      </w:pPr>
      <w:r w:rsidRPr="00D159D2">
        <w:rPr>
          <w:lang w:val="sq-AL"/>
        </w:rPr>
        <w:t>VENDOSI:</w:t>
      </w:r>
    </w:p>
    <w:p w:rsidR="002455DD" w:rsidRPr="00D159D2" w:rsidRDefault="002455DD" w:rsidP="002455DD">
      <w:pPr>
        <w:pStyle w:val="Hapesira7"/>
        <w:rPr>
          <w:lang w:val="sq-AL"/>
        </w:rPr>
      </w:pPr>
    </w:p>
    <w:p w:rsidR="002455DD" w:rsidRPr="00D159D2" w:rsidRDefault="002455DD" w:rsidP="002455DD">
      <w:pPr>
        <w:pStyle w:val="Paragrafi"/>
        <w:rPr>
          <w:lang w:val="sq-AL"/>
        </w:rPr>
      </w:pPr>
      <w:r w:rsidRPr="00D159D2">
        <w:rPr>
          <w:lang w:val="sq-AL"/>
        </w:rPr>
        <w:t>1. Të licencojë shoqërinë “Reka Energy” sh.p.k., në aktivitetin e prodhimit të energjisë elektrike nga HEC-et: “Zaje”, me fuqi 220 kw; “Turaj”, me fuqi 320 kw; “Xhaferaj-Meshteken”, me fuqi 3680 kw; “Novosej”, me fuqi 220 kw; “Kollovoz”, me fuqi 1500 kw, me fuqi totale të instaluar 5940 kw, për një afat 30-vjeçar.</w:t>
      </w:r>
    </w:p>
    <w:p w:rsidR="002455DD" w:rsidRPr="00D159D2" w:rsidRDefault="002455DD" w:rsidP="002455DD">
      <w:pPr>
        <w:pStyle w:val="Paragrafi"/>
        <w:rPr>
          <w:lang w:val="sq-AL"/>
        </w:rPr>
      </w:pPr>
      <w:r w:rsidRPr="00D159D2">
        <w:rPr>
          <w:lang w:val="sq-AL"/>
        </w:rPr>
        <w:t>2. Drejtoria e Licencimit, Monitorimit të Tregut dhe të të Licencuarve të njoftojë aplikuesin për vendimin e Bordit të ERE-s. </w:t>
      </w:r>
    </w:p>
    <w:p w:rsidR="002455DD" w:rsidRPr="00D159D2" w:rsidRDefault="002455DD" w:rsidP="002455DD">
      <w:pPr>
        <w:pStyle w:val="Paragrafi"/>
        <w:rPr>
          <w:lang w:val="sq-AL"/>
        </w:rPr>
      </w:pPr>
      <w:r w:rsidRPr="00D159D2">
        <w:rPr>
          <w:lang w:val="sq-AL"/>
        </w:rPr>
        <w:t xml:space="preserve">Ky vendim hyn në fuqi menjëherë. </w:t>
      </w:r>
    </w:p>
    <w:p w:rsidR="002455DD" w:rsidRPr="00D159D2" w:rsidRDefault="002455DD" w:rsidP="002455DD">
      <w:pPr>
        <w:pStyle w:val="Paragrafi"/>
        <w:rPr>
          <w:lang w:val="sq-AL"/>
        </w:rPr>
      </w:pPr>
      <w:r w:rsidRPr="00D159D2">
        <w:rPr>
          <w:lang w:val="sq-AL"/>
        </w:rPr>
        <w:t xml:space="preserve">Ky vendim botohet në Fletoren Zyrtare. </w:t>
      </w:r>
    </w:p>
    <w:p w:rsidR="002455DD" w:rsidRPr="00D159D2" w:rsidRDefault="002455DD" w:rsidP="002455DD">
      <w:pPr>
        <w:pStyle w:val="Hapesira7"/>
        <w:rPr>
          <w:lang w:val="sq-AL"/>
        </w:rPr>
      </w:pPr>
    </w:p>
    <w:p w:rsidR="002455DD" w:rsidRPr="00D159D2" w:rsidRDefault="002455DD" w:rsidP="002455DD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D159D2">
        <w:rPr>
          <w:rFonts w:ascii="Garamond" w:eastAsia="MS Mincho" w:hAnsi="Garamond" w:cs="CG Times"/>
          <w:sz w:val="24"/>
          <w:lang w:val="sq-AL"/>
        </w:rPr>
        <w:t>KRYETARI</w:t>
      </w:r>
    </w:p>
    <w:p w:rsidR="002455DD" w:rsidRPr="00D159D2" w:rsidRDefault="002455DD" w:rsidP="002455DD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159D2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DD"/>
    <w:rsid w:val="002455DD"/>
    <w:rsid w:val="009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5D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55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455D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455D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55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455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455D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5D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455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455D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455D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55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455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455D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2016-08-18T11:00:00Z</dcterms:created>
  <dcterms:modified xsi:type="dcterms:W3CDTF">2016-08-18T11:01:00Z</dcterms:modified>
</cp:coreProperties>
</file>