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43E" w:rsidRPr="00D159D2" w:rsidRDefault="00D2343E" w:rsidP="00D2343E">
      <w:pPr>
        <w:pStyle w:val="NeniTitull"/>
        <w:rPr>
          <w:lang w:val="sq-AL"/>
        </w:rPr>
      </w:pPr>
      <w:r w:rsidRPr="00D159D2">
        <w:rPr>
          <w:lang w:val="sq-AL"/>
        </w:rPr>
        <w:t xml:space="preserve">VENDIM </w:t>
      </w:r>
    </w:p>
    <w:p w:rsidR="00D2343E" w:rsidRPr="00D159D2" w:rsidRDefault="00D2343E" w:rsidP="00D2343E">
      <w:pPr>
        <w:pStyle w:val="NeniTitull"/>
        <w:rPr>
          <w:lang w:val="sq-AL"/>
        </w:rPr>
      </w:pPr>
      <w:bookmarkStart w:id="0" w:name="_GoBack"/>
      <w:r w:rsidRPr="00D159D2">
        <w:rPr>
          <w:lang w:val="sq-AL"/>
        </w:rPr>
        <w:t>Nr. 121, datë 21.7.2016</w:t>
      </w:r>
    </w:p>
    <w:bookmarkEnd w:id="0"/>
    <w:p w:rsidR="00D2343E" w:rsidRPr="00D159D2" w:rsidRDefault="00D2343E" w:rsidP="00D2343E">
      <w:pPr>
        <w:pStyle w:val="Hapesira7"/>
        <w:rPr>
          <w:lang w:val="sq-AL"/>
        </w:rPr>
      </w:pPr>
    </w:p>
    <w:p w:rsidR="00D2343E" w:rsidRPr="00D159D2" w:rsidRDefault="00D2343E" w:rsidP="00D2343E">
      <w:pPr>
        <w:pStyle w:val="NeniTitull"/>
        <w:rPr>
          <w:lang w:val="sq-AL"/>
        </w:rPr>
      </w:pPr>
      <w:r w:rsidRPr="00D159D2">
        <w:rPr>
          <w:lang w:val="sq-AL"/>
        </w:rPr>
        <w:t xml:space="preserve">MBI LICENCIMIN E SHOQËRISË “NORDIC INVEST GROUP” SHPK NË AKTIVITETIN E TREGTIMIT TË ENERGJISË ELEKTRIKE </w:t>
      </w:r>
    </w:p>
    <w:p w:rsidR="00D2343E" w:rsidRPr="00D159D2" w:rsidRDefault="00D2343E" w:rsidP="00D2343E">
      <w:pPr>
        <w:pStyle w:val="Hapesira7"/>
        <w:rPr>
          <w:lang w:val="sq-AL"/>
        </w:rPr>
      </w:pPr>
    </w:p>
    <w:p w:rsidR="00D2343E" w:rsidRPr="00D159D2" w:rsidRDefault="00D2343E" w:rsidP="00D2343E">
      <w:pPr>
        <w:pStyle w:val="Paragrafi"/>
        <w:rPr>
          <w:lang w:val="sq-AL"/>
        </w:rPr>
      </w:pPr>
      <w:r w:rsidRPr="00D159D2">
        <w:rPr>
          <w:lang w:val="sq-AL"/>
        </w:rPr>
        <w:t>Në mbështetje të neneve 16; 37, pika 2, germa “d”, të ligjit nr. 43/2015, “Për sektorin e energjisë elektrike” dhe nenit 21, të “Rregullores për procedurat dhe afatet për dhënien, modifikimin, transferimin, rinovimin ose heqjen e licencave në sektorin e energjisë elektrike”, miratuar me vendimin e Bordit të ERE nr. 109, datë 29.6.2016, miratuar me vendimin e Bordit të ERE-s, Bordi i Entit Rregullator të Energjisë (ERE), në mbledhjen e tij të datës 21.7.2016, mbasi shqyrtoi aplikimin e paraqitur nga shoqëria “Nordic Invest Group” sh.p.k., si dhe relacionin e Drejtorisë së Licencimit dhe të Monitorimit të Tregut për licencimin në aktivitetin e tregtimit të energjisë elektrike të kësaj shoqërie,</w:t>
      </w:r>
    </w:p>
    <w:p w:rsidR="00D2343E" w:rsidRPr="00D159D2" w:rsidRDefault="00D2343E" w:rsidP="00D2343E">
      <w:pPr>
        <w:pStyle w:val="Paragrafi"/>
        <w:rPr>
          <w:lang w:val="sq-AL"/>
        </w:rPr>
      </w:pPr>
      <w:r w:rsidRPr="00D159D2">
        <w:rPr>
          <w:lang w:val="sq-AL"/>
        </w:rPr>
        <w:t>konstatoi se:</w:t>
      </w:r>
    </w:p>
    <w:p w:rsidR="00D2343E" w:rsidRPr="00D159D2" w:rsidRDefault="00D2343E" w:rsidP="00D2343E">
      <w:pPr>
        <w:pStyle w:val="Paragrafi"/>
        <w:rPr>
          <w:lang w:val="sq-AL"/>
        </w:rPr>
      </w:pPr>
      <w:r w:rsidRPr="00D159D2">
        <w:rPr>
          <w:lang w:val="sq-AL"/>
        </w:rPr>
        <w:t xml:space="preserve">Aplikimi i shoqërisë “Nordic Invest Group” sh.p.k., plotëson tërësisht kërkesat e parashikuara nga ERE në </w:t>
      </w:r>
      <w:r>
        <w:rPr>
          <w:lang w:val="sq-AL"/>
        </w:rPr>
        <w:t>“</w:t>
      </w:r>
      <w:r w:rsidRPr="00D159D2">
        <w:rPr>
          <w:lang w:val="sq-AL"/>
        </w:rPr>
        <w:t xml:space="preserve">Rregulloren </w:t>
      </w:r>
      <w:r>
        <w:rPr>
          <w:lang w:val="sq-AL"/>
        </w:rPr>
        <w:t>p</w:t>
      </w:r>
      <w:r w:rsidRPr="00D159D2">
        <w:rPr>
          <w:lang w:val="sq-AL"/>
        </w:rPr>
        <w:t xml:space="preserve">ër procedurat e licencimit, modifikimit, transferimit të plotë/të pjesshëm dhe rinovimit të licencave”, të miratuar me vendimin e Bordit të ERE-s, nr. 108, datë 9.9.2008, si më poshtë: </w:t>
      </w:r>
    </w:p>
    <w:p w:rsidR="00D2343E" w:rsidRPr="00D159D2" w:rsidRDefault="00D2343E" w:rsidP="00D2343E">
      <w:pPr>
        <w:pStyle w:val="Paragrafi"/>
        <w:rPr>
          <w:lang w:val="sq-AL"/>
        </w:rPr>
      </w:pPr>
      <w:r w:rsidRPr="00D159D2">
        <w:rPr>
          <w:lang w:val="sq-AL"/>
        </w:rPr>
        <w:t>- Formati i aplikimit (neni 9, pika 1, germat “a”, “b” dhe “c”) është plotësuar në mënyrë korrekte;</w:t>
      </w:r>
    </w:p>
    <w:p w:rsidR="00D2343E" w:rsidRPr="00D159D2" w:rsidRDefault="00D2343E" w:rsidP="00D2343E">
      <w:pPr>
        <w:pStyle w:val="Paragrafi"/>
        <w:rPr>
          <w:lang w:val="sq-AL"/>
        </w:rPr>
      </w:pPr>
      <w:r w:rsidRPr="00D159D2">
        <w:rPr>
          <w:lang w:val="sq-AL"/>
        </w:rPr>
        <w:t>- Dokumentacioni juridik, administrativ dhe pronësor (neni 9, pika 2</w:t>
      </w:r>
      <w:r>
        <w:rPr>
          <w:lang w:val="sq-AL"/>
        </w:rPr>
        <w:t>,</w:t>
      </w:r>
      <w:r w:rsidRPr="00D159D2">
        <w:rPr>
          <w:lang w:val="sq-AL"/>
        </w:rPr>
        <w:t xml:space="preserve"> germat “a”, “b”, “c”, “d”, “e”, “f”, “g”) është plotësuar në mënyrë korrekte; </w:t>
      </w:r>
    </w:p>
    <w:p w:rsidR="00D2343E" w:rsidRPr="00D159D2" w:rsidRDefault="00D2343E" w:rsidP="00D2343E">
      <w:pPr>
        <w:pStyle w:val="Paragrafi"/>
        <w:rPr>
          <w:lang w:val="sq-AL"/>
        </w:rPr>
      </w:pPr>
      <w:r w:rsidRPr="00D159D2">
        <w:rPr>
          <w:lang w:val="sq-AL"/>
        </w:rPr>
        <w:t>- Dokumentacioni financiar dhe fiskal (neni 9, pika 3, germat “a”, “b”, “c”, “d”) është plotësuar në mënyrë korrekte;</w:t>
      </w:r>
    </w:p>
    <w:p w:rsidR="00D2343E" w:rsidRPr="00D159D2" w:rsidRDefault="00D2343E" w:rsidP="00D2343E">
      <w:pPr>
        <w:pStyle w:val="Paragrafi"/>
        <w:rPr>
          <w:lang w:val="sq-AL"/>
        </w:rPr>
      </w:pPr>
      <w:r w:rsidRPr="00D159D2">
        <w:rPr>
          <w:lang w:val="sq-AL"/>
        </w:rPr>
        <w:t>- Të dhënat specifike të licencës (neni 9, pika 4/10, germat “a”, “b”, “c”) janë plotësuar në mënyrë korrekte.</w:t>
      </w:r>
    </w:p>
    <w:p w:rsidR="00D2343E" w:rsidRPr="00D159D2" w:rsidRDefault="00D2343E" w:rsidP="00D2343E">
      <w:pPr>
        <w:pStyle w:val="Paragrafi"/>
        <w:rPr>
          <w:lang w:val="sq-AL"/>
        </w:rPr>
      </w:pPr>
      <w:r w:rsidRPr="00D159D2">
        <w:rPr>
          <w:lang w:val="sq-AL"/>
        </w:rPr>
        <w:t>Për gjithë sa më sipër cituar, Bordi i ERE-s</w:t>
      </w:r>
    </w:p>
    <w:p w:rsidR="00D2343E" w:rsidRPr="00D159D2" w:rsidRDefault="00D2343E" w:rsidP="00D2343E">
      <w:pPr>
        <w:pStyle w:val="Hapesira7"/>
        <w:rPr>
          <w:lang w:val="sq-AL"/>
        </w:rPr>
      </w:pPr>
    </w:p>
    <w:p w:rsidR="00D2343E" w:rsidRPr="00D159D2" w:rsidRDefault="00D2343E" w:rsidP="00D2343E">
      <w:pPr>
        <w:pStyle w:val="NeniNr"/>
        <w:rPr>
          <w:lang w:val="sq-AL"/>
        </w:rPr>
      </w:pPr>
      <w:r w:rsidRPr="00D159D2">
        <w:rPr>
          <w:lang w:val="sq-AL"/>
        </w:rPr>
        <w:t>VENDOSI:</w:t>
      </w:r>
    </w:p>
    <w:p w:rsidR="00D2343E" w:rsidRPr="00D159D2" w:rsidRDefault="00D2343E" w:rsidP="00D2343E">
      <w:pPr>
        <w:pStyle w:val="Hapesira7"/>
        <w:rPr>
          <w:lang w:val="sq-AL"/>
        </w:rPr>
      </w:pPr>
    </w:p>
    <w:p w:rsidR="00D2343E" w:rsidRPr="00D159D2" w:rsidRDefault="00D2343E" w:rsidP="00D2343E">
      <w:pPr>
        <w:pStyle w:val="Paragrafi"/>
        <w:rPr>
          <w:lang w:val="sq-AL"/>
        </w:rPr>
      </w:pPr>
      <w:r w:rsidRPr="00D159D2">
        <w:rPr>
          <w:lang w:val="sq-AL"/>
        </w:rPr>
        <w:t>1. Të licencojë shoqërinë “Nordic Invest Group” sh.p.k., në aktivitetin e tregtimit të energjisë elektrike, për një afat 5-vjeçar.</w:t>
      </w:r>
    </w:p>
    <w:p w:rsidR="00D2343E" w:rsidRPr="00D159D2" w:rsidRDefault="00D2343E" w:rsidP="00D2343E">
      <w:pPr>
        <w:pStyle w:val="Paragrafi"/>
        <w:rPr>
          <w:lang w:val="sq-AL"/>
        </w:rPr>
      </w:pPr>
      <w:r w:rsidRPr="00D159D2">
        <w:rPr>
          <w:lang w:val="sq-AL"/>
        </w:rPr>
        <w:t>2. Drejtoria e Licencimit, Monitorimit të Tregut dhe të të Licencuarve të njoftojë aplikuesin për vendimin e Bordit të ERE-s. </w:t>
      </w:r>
    </w:p>
    <w:p w:rsidR="00D2343E" w:rsidRPr="00D159D2" w:rsidRDefault="00D2343E" w:rsidP="00D2343E">
      <w:pPr>
        <w:pStyle w:val="Paragrafi"/>
        <w:rPr>
          <w:lang w:val="sq-AL"/>
        </w:rPr>
      </w:pPr>
      <w:r w:rsidRPr="00D159D2">
        <w:rPr>
          <w:lang w:val="sq-AL"/>
        </w:rPr>
        <w:t xml:space="preserve">Ky vendim hyn në fuqi menjëherë. </w:t>
      </w:r>
    </w:p>
    <w:p w:rsidR="00D2343E" w:rsidRPr="00D159D2" w:rsidRDefault="00D2343E" w:rsidP="00D2343E">
      <w:pPr>
        <w:pStyle w:val="Paragrafi"/>
        <w:rPr>
          <w:lang w:val="sq-AL"/>
        </w:rPr>
      </w:pPr>
      <w:r w:rsidRPr="00D159D2">
        <w:rPr>
          <w:lang w:val="sq-AL"/>
        </w:rPr>
        <w:t>Ky vendim botohet në Fletoren Zyrtare.</w:t>
      </w:r>
    </w:p>
    <w:p w:rsidR="00D2343E" w:rsidRPr="00D159D2" w:rsidRDefault="00D2343E" w:rsidP="00D2343E">
      <w:pPr>
        <w:pStyle w:val="Hapesira7"/>
        <w:rPr>
          <w:lang w:val="sq-AL"/>
        </w:rPr>
      </w:pPr>
    </w:p>
    <w:p w:rsidR="00D2343E" w:rsidRPr="00D159D2" w:rsidRDefault="00D2343E" w:rsidP="00D2343E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 w:rsidRPr="00D159D2">
        <w:rPr>
          <w:rFonts w:ascii="Garamond" w:eastAsia="MS Mincho" w:hAnsi="Garamond" w:cs="CG Times"/>
          <w:sz w:val="24"/>
          <w:lang w:val="sq-AL"/>
        </w:rPr>
        <w:t>KRYETARI</w:t>
      </w:r>
    </w:p>
    <w:p w:rsidR="00D2343E" w:rsidRPr="00D159D2" w:rsidRDefault="00D2343E" w:rsidP="00D2343E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  <w:r w:rsidRPr="00D159D2">
        <w:rPr>
          <w:rFonts w:ascii="Garamond" w:eastAsia="MS Mincho" w:hAnsi="Garamond" w:cs="CG Times"/>
          <w:b/>
          <w:sz w:val="24"/>
          <w:lang w:val="sq-AL"/>
        </w:rPr>
        <w:t>Petrit Ahmeti</w:t>
      </w:r>
    </w:p>
    <w:p w:rsidR="009B396F" w:rsidRDefault="009B396F"/>
    <w:sectPr w:rsidR="009B396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43E"/>
    <w:rsid w:val="009B396F"/>
    <w:rsid w:val="00D23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343E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2343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2343E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D2343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2343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2343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2343E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343E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2343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2343E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D2343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2343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2343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2343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2016-08-18T11:01:00Z</dcterms:created>
  <dcterms:modified xsi:type="dcterms:W3CDTF">2016-08-18T11:01:00Z</dcterms:modified>
</cp:coreProperties>
</file>