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6C3" w:rsidRPr="00C77849" w:rsidRDefault="00CB36C3" w:rsidP="00CB36C3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VENDIM</w:t>
      </w:r>
    </w:p>
    <w:p w:rsidR="00CB36C3" w:rsidRPr="00C77849" w:rsidRDefault="00CB36C3" w:rsidP="00CB36C3">
      <w:pPr>
        <w:pStyle w:val="NeniTitull"/>
        <w:rPr>
          <w:spacing w:val="-4"/>
          <w:lang w:val="sq-AL"/>
        </w:rPr>
      </w:pPr>
      <w:bookmarkStart w:id="0" w:name="_GoBack"/>
      <w:r w:rsidRPr="00C77849">
        <w:rPr>
          <w:spacing w:val="-4"/>
          <w:lang w:val="sq-AL"/>
        </w:rPr>
        <w:t>Nr. 127, datë 29.7.2016</w:t>
      </w:r>
    </w:p>
    <w:bookmarkEnd w:id="0"/>
    <w:p w:rsidR="00CB36C3" w:rsidRPr="00C77849" w:rsidRDefault="00CB36C3" w:rsidP="00CB36C3">
      <w:pPr>
        <w:pStyle w:val="Hapesira7"/>
        <w:rPr>
          <w:lang w:val="sq-AL"/>
        </w:rPr>
      </w:pPr>
    </w:p>
    <w:p w:rsidR="00CB36C3" w:rsidRPr="00C77849" w:rsidRDefault="00CB36C3" w:rsidP="00CB36C3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MBI KËRKESËN E KESH SHA PËR ANULIMIN E VENDIMIT NR.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PUBLIK”</w:t>
      </w:r>
    </w:p>
    <w:p w:rsidR="00CB36C3" w:rsidRPr="00C77849" w:rsidRDefault="00CB36C3" w:rsidP="00CB36C3">
      <w:pPr>
        <w:pStyle w:val="Hapesira7"/>
        <w:rPr>
          <w:lang w:val="sq-AL"/>
        </w:rPr>
      </w:pP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Në mbështetje të nenit 16, pikat 1 dhe 5, të ligjit nr. 43/2015, “Për sektorin e energjisë elektrike”, nenit 16, të “Rregullores për organizimin, funksionimin dhe procedurat e ERE-s”, miratuar me vendimin e Bordit të ERE-s nr. 96, datë 17.6.2016, Bordi i ERE-s, në mbledhjen e tij të datës 29.7.2016, mbasi shqyrtoi relacionin e përgatitur nga drejtoritë teknike mbi kërkesën e KESH sh.a. për anulimin e vendimit nr. 103, datë 23.6.2016, “Mbi miratimin e rregullores për procedurat e blerjes së energjisë elektrike për mbulimin e humbjeve në rrjetet e shpërndarjes dhe të transmetimit dhe për blerjen dhe shitjen e energjisë elektrike për të siguruar përmbushjen e detyrimeve të shërbimit publik”, 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konstatoi se: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- Shoqëria KESH sh.a., me anë të shkresës nr. 5703 /1 prot., datë 12.7.2016, i është drejtuar ERE-s, me një ankim administrativ mbi vendimin nr. 103, datë 23.6.2016, të Bordit të ERE-s, “Mbi miratimin e rregullores për procedurat e blerjes së energjisë elektrike për mbulimin e humbjeve në rrjetet e shpërndarjes dhe të transmetimit dhe për blerjen dhe shitjen e energjisë elektrike, për të siguruar përmbushjen e detyrimeve të shërbimit publik”. 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Ky vendim i është komunikuar shoqërisë KESH sh.a. nëpërmjet shkresës nr. 496 prot., datë 29.6.2016 të ERE-s.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Mbështetur në nenin 16, pika 5, të ligjit nr. 43/2015, “Për sektorin e energjisë elektrike”, si dhe nenin 16 të “Rregullores për organizimin, funksionimin dhe procedurat e ERE-s”, miratuar me vendimin nr. 96, datë 17.6.2016 të Bordit të ERE-s: Për një vendim të Bordit, çdo palë e përfshirë në një procedurë mund t’i kërkojë ERE-s, brenda 7 ditëve pune nga data e marrjes dijeni të vendimit.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Kërkesa e KESH sh.a. për anulimin e vendimit të Bordit të ERE-s nr. 103, datë 23.6.2016, është depozituar në ERE jashtë afateve ligjore.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- Nuk është paraqitur asnjë provë e re që të çojë Bordin e ERE-s në marrjen e një vendimi të ndryshëm nga vendimi nr. 103, datë 23.6.2016 i Bordit të ERE-s.</w:t>
      </w:r>
    </w:p>
    <w:p w:rsidR="00CB36C3" w:rsidRPr="00C77849" w:rsidRDefault="00CB36C3" w:rsidP="00CB36C3">
      <w:pPr>
        <w:pStyle w:val="Paragrafi"/>
        <w:rPr>
          <w:spacing w:val="-4"/>
          <w:szCs w:val="24"/>
          <w:lang w:val="sq-AL"/>
        </w:rPr>
      </w:pPr>
      <w:r w:rsidRPr="00C77849">
        <w:rPr>
          <w:spacing w:val="-4"/>
          <w:szCs w:val="24"/>
          <w:lang w:val="sq-AL"/>
        </w:rPr>
        <w:t>- Vendimi nr. 103, datë 23.6.2016 i Bordit të ERE-s reflekton parashikimet e ligjit 43/2015, “Për sektorin e energjisë elektrike”, si dhe legjislacionit në fuqi.</w:t>
      </w:r>
    </w:p>
    <w:p w:rsidR="00CB36C3" w:rsidRPr="00C77849" w:rsidRDefault="00CB36C3" w:rsidP="00CB36C3">
      <w:pPr>
        <w:pStyle w:val="Paragrafi"/>
        <w:rPr>
          <w:spacing w:val="-4"/>
          <w:szCs w:val="24"/>
          <w:lang w:val="sq-AL"/>
        </w:rPr>
      </w:pPr>
      <w:r w:rsidRPr="00C77849">
        <w:rPr>
          <w:spacing w:val="-4"/>
          <w:szCs w:val="24"/>
          <w:lang w:val="sq-AL"/>
        </w:rPr>
        <w:t>Për gjithë sa më sipër, Bordi i ERE-s</w:t>
      </w:r>
    </w:p>
    <w:p w:rsidR="00CB36C3" w:rsidRPr="00C77849" w:rsidRDefault="00CB36C3" w:rsidP="00CB36C3">
      <w:pPr>
        <w:pStyle w:val="Hapesira7"/>
        <w:rPr>
          <w:lang w:val="sq-AL"/>
        </w:rPr>
      </w:pPr>
    </w:p>
    <w:p w:rsidR="00CB36C3" w:rsidRPr="00C77849" w:rsidRDefault="00CB36C3" w:rsidP="00CB36C3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VENDOSI:</w:t>
      </w:r>
    </w:p>
    <w:p w:rsidR="00CB36C3" w:rsidRPr="00C77849" w:rsidRDefault="00CB36C3" w:rsidP="00CB36C3">
      <w:pPr>
        <w:pStyle w:val="Hapesira7"/>
        <w:rPr>
          <w:lang w:val="sq-AL"/>
        </w:rPr>
      </w:pP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1. Rrëzimin e kërkesës së shoqërisë KESH sh.a. për anulimin e vendimit të Bordit të ERE-s nr. 103, datë 23.6.2016, mbi miratimin e “Rregullores për procedurat e blerjes së energjisë elektrike për mbulimin e humbjeve në rrjetet e shpërndarjes dhe të transmetimit dhe për blerjen dhe shitjen e energjisë elektrike, për të siguruar përmbushjen e detyrimeve të shërbimit publik”.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2. Drejtoria Juridike dhe e Mbrojtjes së Konsu-matorit të njoftojë palët e interesuara për vendimin e Bordit të ERE-s. 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vendim hyn në fuqi menjëherë.</w:t>
      </w:r>
    </w:p>
    <w:p w:rsidR="00CB36C3" w:rsidRPr="00C77849" w:rsidRDefault="00CB36C3" w:rsidP="00CB36C3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vendim botohet në Fletoren Zyrtare.</w:t>
      </w:r>
    </w:p>
    <w:p w:rsidR="00CB36C3" w:rsidRPr="00C77849" w:rsidRDefault="00CB36C3" w:rsidP="00CB36C3">
      <w:pPr>
        <w:pStyle w:val="Hapesira7"/>
        <w:rPr>
          <w:lang w:val="sq-AL"/>
        </w:rPr>
      </w:pPr>
    </w:p>
    <w:p w:rsidR="00CB36C3" w:rsidRPr="00C77849" w:rsidRDefault="00CB36C3" w:rsidP="00CB36C3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>KRYETARI</w:t>
      </w:r>
    </w:p>
    <w:p w:rsidR="00CB36C3" w:rsidRPr="00C77849" w:rsidRDefault="00CB36C3" w:rsidP="00CB36C3">
      <w:pPr>
        <w:pStyle w:val="Paragrafi"/>
        <w:jc w:val="right"/>
        <w:rPr>
          <w:b/>
          <w:spacing w:val="-4"/>
          <w:lang w:val="sq-AL"/>
        </w:rPr>
      </w:pPr>
      <w:r w:rsidRPr="00C77849">
        <w:rPr>
          <w:b/>
          <w:spacing w:val="-4"/>
          <w:lang w:val="sq-AL"/>
        </w:rPr>
        <w:t>Petrit Ahmeti</w:t>
      </w: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6C3"/>
    <w:rsid w:val="00930874"/>
    <w:rsid w:val="00CB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36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B36C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B36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36C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36C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36C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36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B36C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B36C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36C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36C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36C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2016-08-18T11:46:00Z</dcterms:created>
  <dcterms:modified xsi:type="dcterms:W3CDTF">2016-08-18T11:46:00Z</dcterms:modified>
</cp:coreProperties>
</file>