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E32" w:rsidRPr="009D0BDB" w:rsidRDefault="00310E32" w:rsidP="00310E32">
      <w:pPr>
        <w:pStyle w:val="NeniTitull"/>
        <w:rPr>
          <w:spacing w:val="-4"/>
          <w:lang w:val="sq-AL"/>
        </w:rPr>
      </w:pPr>
      <w:bookmarkStart w:id="0" w:name="_GoBack"/>
      <w:bookmarkEnd w:id="0"/>
      <w:r w:rsidRPr="009D0BDB">
        <w:rPr>
          <w:spacing w:val="-4"/>
          <w:lang w:val="sq-AL"/>
        </w:rPr>
        <w:t xml:space="preserve">VENDIM  </w:t>
      </w:r>
    </w:p>
    <w:p w:rsidR="00310E32" w:rsidRPr="009D0BDB" w:rsidRDefault="00310E32" w:rsidP="00310E32">
      <w:pPr>
        <w:pStyle w:val="NeniTitull"/>
        <w:rPr>
          <w:spacing w:val="-4"/>
          <w:lang w:val="sq-AL"/>
        </w:rPr>
      </w:pPr>
      <w:r w:rsidRPr="009D0BDB">
        <w:rPr>
          <w:spacing w:val="-4"/>
          <w:lang w:val="sq-AL"/>
        </w:rPr>
        <w:t>Nr. 132, datë 15.8.2016</w:t>
      </w:r>
    </w:p>
    <w:p w:rsidR="00310E32" w:rsidRPr="009D0BDB" w:rsidRDefault="00310E32" w:rsidP="00310E32">
      <w:pPr>
        <w:pStyle w:val="Hapesira7"/>
        <w:rPr>
          <w:spacing w:val="-4"/>
          <w:lang w:val="sq-AL"/>
        </w:rPr>
      </w:pPr>
    </w:p>
    <w:p w:rsidR="00310E32" w:rsidRPr="009D0BDB" w:rsidRDefault="00310E32" w:rsidP="00310E32">
      <w:pPr>
        <w:pStyle w:val="NeniTitull"/>
        <w:rPr>
          <w:spacing w:val="-4"/>
          <w:lang w:val="sq-AL"/>
        </w:rPr>
      </w:pPr>
      <w:r w:rsidRPr="009D0BDB">
        <w:rPr>
          <w:spacing w:val="-4"/>
          <w:lang w:val="sq-AL"/>
        </w:rPr>
        <w:t>MBI SHQYRTIMIN E PROPOZIMEVE PËR DISA SHTESA DHE NDRYSHIME NË MODELIN E KONTRATËS SË SHITBLERJES SË ENERGJISË MIDIS OSHEE</w:t>
      </w:r>
      <w:r>
        <w:rPr>
          <w:spacing w:val="-4"/>
          <w:lang w:val="sq-AL"/>
        </w:rPr>
        <w:t>-së</w:t>
      </w:r>
      <w:r w:rsidRPr="009D0BDB">
        <w:rPr>
          <w:spacing w:val="-4"/>
          <w:lang w:val="sq-AL"/>
        </w:rPr>
        <w:t xml:space="preserve"> DHE PPE</w:t>
      </w:r>
      <w:r>
        <w:rPr>
          <w:spacing w:val="-4"/>
          <w:lang w:val="sq-AL"/>
        </w:rPr>
        <w:t>-së,</w:t>
      </w:r>
      <w:r w:rsidRPr="009D0BDB">
        <w:rPr>
          <w:spacing w:val="-4"/>
          <w:lang w:val="sq-AL"/>
        </w:rPr>
        <w:t xml:space="preserve"> TË MIRATUAR ME VENDIMIN NR. 101, DATË 23.6.2016</w:t>
      </w:r>
    </w:p>
    <w:p w:rsidR="00310E32" w:rsidRPr="009D0BDB" w:rsidRDefault="00310E32" w:rsidP="00310E32">
      <w:pPr>
        <w:pStyle w:val="Hapesira7"/>
        <w:rPr>
          <w:spacing w:val="-4"/>
          <w:lang w:val="sq-AL"/>
        </w:rPr>
      </w:pPr>
    </w:p>
    <w:p w:rsidR="00310E32" w:rsidRPr="009D0BDB" w:rsidRDefault="00310E32" w:rsidP="00310E32">
      <w:pPr>
        <w:pStyle w:val="Paragrafi"/>
        <w:rPr>
          <w:spacing w:val="-4"/>
          <w:lang w:val="sq-AL"/>
        </w:rPr>
      </w:pPr>
      <w:r w:rsidRPr="009D0BDB">
        <w:rPr>
          <w:spacing w:val="-4"/>
          <w:lang w:val="sq-AL"/>
        </w:rPr>
        <w:t>Në mbështetje të nenit 16 dhe 20</w:t>
      </w:r>
      <w:r>
        <w:rPr>
          <w:spacing w:val="-4"/>
          <w:lang w:val="sq-AL"/>
        </w:rPr>
        <w:t>,</w:t>
      </w:r>
      <w:r w:rsidRPr="009D0BDB">
        <w:rPr>
          <w:spacing w:val="-4"/>
          <w:lang w:val="sq-AL"/>
        </w:rPr>
        <w:t xml:space="preserve"> germa “h”, të ligjit nr. 43/2015, “Për sektorin e energjisë elektrike” dhe neneve 3</w:t>
      </w:r>
      <w:r>
        <w:rPr>
          <w:spacing w:val="-4"/>
          <w:lang w:val="sq-AL"/>
        </w:rPr>
        <w:t>,</w:t>
      </w:r>
      <w:r w:rsidRPr="009D0BDB">
        <w:rPr>
          <w:spacing w:val="-4"/>
          <w:lang w:val="sq-AL"/>
        </w:rPr>
        <w:t xml:space="preserve"> germa “d”</w:t>
      </w:r>
      <w:r>
        <w:rPr>
          <w:spacing w:val="-4"/>
          <w:lang w:val="sq-AL"/>
        </w:rPr>
        <w:t>,</w:t>
      </w:r>
      <w:r w:rsidRPr="009D0BDB">
        <w:rPr>
          <w:spacing w:val="-4"/>
          <w:lang w:val="sq-AL"/>
        </w:rPr>
        <w:t xml:space="preserve"> dhe 26 të rregullores “Për organizimin, funksionimin dhe procedurat e ERE-s”, miratuar me vendimin e Bordit të ERE-s nr. 96, datë 17.6.2016, Bordi i Entit Rregullator të Energjisë (ERE), në mbledhjen e tij të datës 15.8.2016, mbasi shqyrtoi relacionin e drejtorive teknike</w:t>
      </w:r>
      <w:r>
        <w:rPr>
          <w:spacing w:val="-4"/>
          <w:lang w:val="sq-AL"/>
        </w:rPr>
        <w:t>,</w:t>
      </w:r>
      <w:r w:rsidRPr="009D0BDB">
        <w:rPr>
          <w:spacing w:val="-4"/>
          <w:lang w:val="sq-AL"/>
        </w:rPr>
        <w:t xml:space="preserve"> në lidhje me propozimet për disa shtesa dhe ndryshime në modelin e </w:t>
      </w:r>
      <w:r>
        <w:rPr>
          <w:spacing w:val="-4"/>
          <w:lang w:val="sq-AL"/>
        </w:rPr>
        <w:t>k</w:t>
      </w:r>
      <w:r w:rsidRPr="009D0BDB">
        <w:rPr>
          <w:spacing w:val="-4"/>
          <w:lang w:val="sq-AL"/>
        </w:rPr>
        <w:t>ontratës së shitblerjes së energjisë elektrike ndërmjet OSHEE sh.a. dhe Prodhuesve me Përparësi të Energjisë Elektrike, miratuar me vendimin e Bordit të ERE-s nr. 101, datë 23.6.2016,</w:t>
      </w:r>
    </w:p>
    <w:p w:rsidR="00310E32" w:rsidRPr="009D0BDB" w:rsidRDefault="00310E32" w:rsidP="00310E32">
      <w:pPr>
        <w:pStyle w:val="Paragrafi"/>
        <w:rPr>
          <w:spacing w:val="-4"/>
          <w:lang w:val="sq-AL"/>
        </w:rPr>
      </w:pPr>
      <w:r w:rsidRPr="009D0BDB">
        <w:rPr>
          <w:spacing w:val="-4"/>
          <w:lang w:val="sq-AL"/>
        </w:rPr>
        <w:t>konstatoi se:</w:t>
      </w:r>
    </w:p>
    <w:p w:rsidR="00310E32" w:rsidRPr="009D0BDB" w:rsidRDefault="00310E32" w:rsidP="00310E32">
      <w:pPr>
        <w:pStyle w:val="Paragrafi"/>
        <w:rPr>
          <w:spacing w:val="-4"/>
          <w:lang w:val="sq-AL"/>
        </w:rPr>
      </w:pPr>
      <w:r w:rsidRPr="009D0BDB">
        <w:rPr>
          <w:spacing w:val="-4"/>
          <w:lang w:val="sq-AL"/>
        </w:rPr>
        <w:t>- Subjektet juridike Lengarica &amp; Energy sh.p.k., shoqata AREA, Truen sh.p.k., Wenerg sh.a., Ballkan Green Energy sh.p.k., Albanian Green Energy sh.p.k., Energy Partners AL sh.p.k., Energy Plus sh.p.k., Ki</w:t>
      </w:r>
      <w:r>
        <w:rPr>
          <w:spacing w:val="-4"/>
          <w:lang w:val="sq-AL"/>
        </w:rPr>
        <w:t>si Bio sh.p.k., Gjo Spa Power</w:t>
      </w:r>
      <w:r w:rsidRPr="009D0BDB">
        <w:rPr>
          <w:spacing w:val="-4"/>
          <w:lang w:val="sq-AL"/>
        </w:rPr>
        <w:t xml:space="preserve"> dhe Erdat Lura sh.p.k.</w:t>
      </w:r>
      <w:r>
        <w:rPr>
          <w:spacing w:val="-4"/>
          <w:lang w:val="sq-AL"/>
        </w:rPr>
        <w:t>,</w:t>
      </w:r>
      <w:r w:rsidRPr="009D0BDB">
        <w:rPr>
          <w:spacing w:val="-4"/>
          <w:lang w:val="sq-AL"/>
        </w:rPr>
        <w:t xml:space="preserve"> kanë paraqitur në ERE kërkesën për disa shtesa dhe ndryshime në modelin e </w:t>
      </w:r>
      <w:r>
        <w:rPr>
          <w:spacing w:val="-4"/>
          <w:lang w:val="sq-AL"/>
        </w:rPr>
        <w:t>k</w:t>
      </w:r>
      <w:r w:rsidRPr="009D0BDB">
        <w:rPr>
          <w:spacing w:val="-4"/>
          <w:lang w:val="sq-AL"/>
        </w:rPr>
        <w:t>ontratës së shitblerjes së energjisë elektrike ndërmjet OSHEE sh.a. dhe Prodhuesve me Përparësi të Energjisë Elektrike, miratuar me vendimin e Bordit të ERE-s nr. 101, datë 23.6.2016.</w:t>
      </w:r>
    </w:p>
    <w:p w:rsidR="00310E32" w:rsidRPr="009D0BDB" w:rsidRDefault="00310E32" w:rsidP="00310E32">
      <w:pPr>
        <w:pStyle w:val="Paragrafi"/>
        <w:rPr>
          <w:spacing w:val="-4"/>
          <w:lang w:val="sq-AL"/>
        </w:rPr>
      </w:pPr>
      <w:r w:rsidRPr="009D0BDB">
        <w:rPr>
          <w:spacing w:val="-4"/>
          <w:lang w:val="sq-AL"/>
        </w:rPr>
        <w:t xml:space="preserve">- Pas fillimit të procedurave për disa shtesa dhe ndryshime në kontratën e </w:t>
      </w:r>
      <w:r>
        <w:rPr>
          <w:spacing w:val="-4"/>
          <w:lang w:val="sq-AL"/>
        </w:rPr>
        <w:t>shit</w:t>
      </w:r>
      <w:r w:rsidRPr="009D0BDB">
        <w:rPr>
          <w:spacing w:val="-4"/>
          <w:lang w:val="sq-AL"/>
        </w:rPr>
        <w:t>blerjes së energjisë</w:t>
      </w:r>
      <w:r>
        <w:rPr>
          <w:spacing w:val="-4"/>
          <w:lang w:val="sq-AL"/>
        </w:rPr>
        <w:t>,</w:t>
      </w:r>
      <w:r w:rsidRPr="009D0BDB">
        <w:rPr>
          <w:spacing w:val="-4"/>
          <w:lang w:val="sq-AL"/>
        </w:rPr>
        <w:t xml:space="preserve"> miratuar me vendimin nr.</w:t>
      </w:r>
      <w:r>
        <w:rPr>
          <w:spacing w:val="-4"/>
          <w:lang w:val="sq-AL"/>
        </w:rPr>
        <w:t xml:space="preserve"> </w:t>
      </w:r>
      <w:r w:rsidRPr="009D0BDB">
        <w:rPr>
          <w:spacing w:val="-4"/>
          <w:lang w:val="sq-AL"/>
        </w:rPr>
        <w:t xml:space="preserve">101, datë 23.6.2016, të Bordit, ERE do të konsultohet me të gjithë prodhuesit e energjisë elektrike nga burimet e rinovueshme. </w:t>
      </w:r>
    </w:p>
    <w:p w:rsidR="00310E32" w:rsidRPr="009D0BDB" w:rsidRDefault="00310E32" w:rsidP="00310E32">
      <w:pPr>
        <w:pStyle w:val="Paragrafi"/>
        <w:rPr>
          <w:spacing w:val="-4"/>
          <w:lang w:val="sq-AL"/>
        </w:rPr>
      </w:pPr>
      <w:r w:rsidRPr="009D0BDB">
        <w:rPr>
          <w:spacing w:val="-4"/>
          <w:lang w:val="sq-AL"/>
        </w:rPr>
        <w:t>- Përgjatë fazës së konsultimeve</w:t>
      </w:r>
      <w:r>
        <w:rPr>
          <w:spacing w:val="-4"/>
          <w:lang w:val="sq-AL"/>
        </w:rPr>
        <w:t>,</w:t>
      </w:r>
      <w:r w:rsidRPr="009D0BDB">
        <w:rPr>
          <w:spacing w:val="-4"/>
          <w:lang w:val="sq-AL"/>
        </w:rPr>
        <w:t xml:space="preserve"> të gjith</w:t>
      </w:r>
      <w:r>
        <w:rPr>
          <w:spacing w:val="-4"/>
          <w:lang w:val="sq-AL"/>
        </w:rPr>
        <w:t>a</w:t>
      </w:r>
      <w:r w:rsidRPr="009D0BDB">
        <w:rPr>
          <w:spacing w:val="-4"/>
          <w:lang w:val="sq-AL"/>
        </w:rPr>
        <w:t xml:space="preserve"> palët e interesuara do të njihen me propozimet e subjekteve më sipër e të shprehin qëndrimin e tyre në lidhje me to.</w:t>
      </w:r>
    </w:p>
    <w:p w:rsidR="00310E32" w:rsidRPr="009D0BDB" w:rsidRDefault="00310E32" w:rsidP="00310E32">
      <w:pPr>
        <w:pStyle w:val="Paragrafi"/>
        <w:rPr>
          <w:spacing w:val="-4"/>
          <w:lang w:val="sq-AL"/>
        </w:rPr>
      </w:pPr>
      <w:r w:rsidRPr="009D0BDB">
        <w:rPr>
          <w:spacing w:val="-4"/>
          <w:lang w:val="sq-AL"/>
        </w:rPr>
        <w:t>Për gjithë sa më sipër</w:t>
      </w:r>
      <w:r>
        <w:rPr>
          <w:spacing w:val="-4"/>
          <w:lang w:val="sq-AL"/>
        </w:rPr>
        <w:t>,</w:t>
      </w:r>
      <w:r w:rsidRPr="009D0BDB">
        <w:rPr>
          <w:spacing w:val="-4"/>
          <w:lang w:val="sq-AL"/>
        </w:rPr>
        <w:t xml:space="preserve"> Bordi i ERE</w:t>
      </w:r>
      <w:r>
        <w:rPr>
          <w:spacing w:val="-4"/>
          <w:lang w:val="sq-AL"/>
        </w:rPr>
        <w:t>-s</w:t>
      </w:r>
      <w:r w:rsidRPr="009D0BDB">
        <w:rPr>
          <w:spacing w:val="-4"/>
          <w:lang w:val="sq-AL"/>
        </w:rPr>
        <w:t xml:space="preserve">, </w:t>
      </w:r>
    </w:p>
    <w:p w:rsidR="00310E32" w:rsidRPr="009D0BDB" w:rsidRDefault="00310E32" w:rsidP="00310E32">
      <w:pPr>
        <w:pStyle w:val="Hapesira7"/>
        <w:rPr>
          <w:spacing w:val="-4"/>
          <w:lang w:val="sq-AL"/>
        </w:rPr>
      </w:pPr>
    </w:p>
    <w:p w:rsidR="00310E32" w:rsidRPr="009D0BDB" w:rsidRDefault="00310E32" w:rsidP="00310E32">
      <w:pPr>
        <w:pStyle w:val="NeniNr"/>
        <w:rPr>
          <w:spacing w:val="-4"/>
          <w:lang w:val="sq-AL"/>
        </w:rPr>
      </w:pPr>
      <w:r w:rsidRPr="009D0BDB">
        <w:rPr>
          <w:spacing w:val="-4"/>
          <w:lang w:val="sq-AL"/>
        </w:rPr>
        <w:t>VENDOSI:</w:t>
      </w:r>
    </w:p>
    <w:p w:rsidR="00310E32" w:rsidRPr="009D0BDB" w:rsidRDefault="00310E32" w:rsidP="00310E32">
      <w:pPr>
        <w:pStyle w:val="Hapesira7"/>
        <w:rPr>
          <w:spacing w:val="-4"/>
          <w:lang w:val="sq-AL"/>
        </w:rPr>
      </w:pPr>
    </w:p>
    <w:p w:rsidR="00310E32" w:rsidRPr="009D0BDB" w:rsidRDefault="00310E32" w:rsidP="00310E32">
      <w:pPr>
        <w:pStyle w:val="Paragrafi"/>
        <w:rPr>
          <w:spacing w:val="-4"/>
          <w:lang w:val="sq-AL"/>
        </w:rPr>
      </w:pPr>
      <w:r w:rsidRPr="009D0BDB">
        <w:rPr>
          <w:spacing w:val="-4"/>
          <w:lang w:val="sq-AL"/>
        </w:rPr>
        <w:t xml:space="preserve">1. </w:t>
      </w:r>
      <w:r>
        <w:rPr>
          <w:spacing w:val="-4"/>
          <w:lang w:val="sq-AL"/>
        </w:rPr>
        <w:t>Të fillojë procedurat për</w:t>
      </w:r>
      <w:r w:rsidRPr="009D0BDB">
        <w:rPr>
          <w:spacing w:val="-4"/>
          <w:lang w:val="sq-AL"/>
        </w:rPr>
        <w:t xml:space="preserve"> shqyrtimin e disa shtesave dhe ndryshimeve në </w:t>
      </w:r>
      <w:r>
        <w:rPr>
          <w:spacing w:val="-4"/>
          <w:lang w:val="sq-AL"/>
        </w:rPr>
        <w:t>k</w:t>
      </w:r>
      <w:r w:rsidRPr="009D0BDB">
        <w:rPr>
          <w:spacing w:val="-4"/>
          <w:lang w:val="sq-AL"/>
        </w:rPr>
        <w:t xml:space="preserve">ontratën e shitblerjes së energjisë elektrike ndërmjet OSHEE sh.a. dhe Prodhuesve me </w:t>
      </w:r>
      <w:r>
        <w:rPr>
          <w:spacing w:val="-4"/>
          <w:lang w:val="sq-AL"/>
        </w:rPr>
        <w:t>Përparësi të Energjisë Elektrike</w:t>
      </w:r>
      <w:r w:rsidRPr="009D0BDB">
        <w:rPr>
          <w:spacing w:val="-4"/>
          <w:lang w:val="sq-AL"/>
        </w:rPr>
        <w:t>, miratuar me vendimin e Bordit nr. 101, datë 23.6.2016, si më poshtë:</w:t>
      </w:r>
    </w:p>
    <w:p w:rsidR="00310E32" w:rsidRPr="009D0BDB" w:rsidRDefault="00310E32" w:rsidP="00310E32">
      <w:pPr>
        <w:pStyle w:val="Paragrafi"/>
        <w:rPr>
          <w:spacing w:val="-4"/>
          <w:lang w:val="sq-AL"/>
        </w:rPr>
      </w:pPr>
      <w:r w:rsidRPr="009D0BDB">
        <w:rPr>
          <w:spacing w:val="-4"/>
          <w:lang w:val="sq-AL"/>
        </w:rPr>
        <w:t>a) Zëvendësimin kudo në kontratën tip, të termit “Kodi i Shpërndarjes” me termin “Kodi i Transmetimit”</w:t>
      </w:r>
      <w:r>
        <w:rPr>
          <w:spacing w:val="-4"/>
          <w:lang w:val="sq-AL"/>
        </w:rPr>
        <w:t>;</w:t>
      </w:r>
    </w:p>
    <w:p w:rsidR="00310E32" w:rsidRPr="009D0BDB" w:rsidRDefault="00310E32" w:rsidP="00310E32">
      <w:pPr>
        <w:pStyle w:val="Paragrafi"/>
        <w:rPr>
          <w:spacing w:val="-4"/>
          <w:lang w:val="sq-AL"/>
        </w:rPr>
      </w:pPr>
      <w:r w:rsidRPr="009D0BDB">
        <w:rPr>
          <w:spacing w:val="-4"/>
          <w:lang w:val="sq-AL"/>
        </w:rPr>
        <w:t>b) Në paragrafët hyrës të kontratës</w:t>
      </w:r>
      <w:r>
        <w:rPr>
          <w:spacing w:val="-4"/>
          <w:lang w:val="sq-AL"/>
        </w:rPr>
        <w:t>,</w:t>
      </w:r>
      <w:r w:rsidRPr="009D0BDB">
        <w:rPr>
          <w:spacing w:val="-4"/>
          <w:lang w:val="sq-AL"/>
        </w:rPr>
        <w:t xml:space="preserve"> të përcaktohet çmimi aktual për shitjen e energjisë elektrike nga HEC-i Lengaricë</w:t>
      </w:r>
      <w:r>
        <w:rPr>
          <w:spacing w:val="-4"/>
          <w:lang w:val="sq-AL"/>
        </w:rPr>
        <w:t>;</w:t>
      </w:r>
    </w:p>
    <w:p w:rsidR="00310E32" w:rsidRPr="009D0BDB" w:rsidRDefault="00310E32" w:rsidP="00310E32">
      <w:pPr>
        <w:pStyle w:val="Paragrafi"/>
        <w:rPr>
          <w:spacing w:val="-4"/>
          <w:lang w:val="sq-AL"/>
        </w:rPr>
      </w:pPr>
      <w:r w:rsidRPr="009D0BDB">
        <w:rPr>
          <w:spacing w:val="-4"/>
          <w:lang w:val="sq-AL"/>
        </w:rPr>
        <w:t>c) Në nenin 1, “Kontrata” shtohet “me konsensusin e të dyja palëve” në fund të paragrafit</w:t>
      </w:r>
      <w:r>
        <w:rPr>
          <w:spacing w:val="-4"/>
          <w:lang w:val="sq-AL"/>
        </w:rPr>
        <w:t>;</w:t>
      </w:r>
    </w:p>
    <w:p w:rsidR="00310E32" w:rsidRPr="009D0BDB" w:rsidRDefault="00310E32" w:rsidP="00310E32">
      <w:pPr>
        <w:pStyle w:val="Paragrafi"/>
        <w:rPr>
          <w:spacing w:val="-4"/>
          <w:lang w:val="sq-AL"/>
        </w:rPr>
      </w:pPr>
      <w:r w:rsidRPr="009D0BDB">
        <w:rPr>
          <w:spacing w:val="-4"/>
          <w:lang w:val="sq-AL"/>
        </w:rPr>
        <w:t>d) Në nenin 1, “Ligji” të hiqet “ligji nr. 43/2015, “Për sektorin e energjisë elektrike”, l</w:t>
      </w:r>
      <w:r>
        <w:rPr>
          <w:spacing w:val="-4"/>
          <w:lang w:val="sq-AL"/>
        </w:rPr>
        <w:t>igji 138/2013</w:t>
      </w:r>
      <w:r w:rsidRPr="009D0BDB">
        <w:rPr>
          <w:spacing w:val="-4"/>
          <w:lang w:val="sq-AL"/>
        </w:rPr>
        <w:t>”</w:t>
      </w:r>
      <w:r>
        <w:rPr>
          <w:spacing w:val="-4"/>
          <w:lang w:val="sq-AL"/>
        </w:rPr>
        <w:t>;</w:t>
      </w:r>
    </w:p>
    <w:p w:rsidR="00310E32" w:rsidRPr="009D0BDB" w:rsidRDefault="00310E32" w:rsidP="00310E32">
      <w:pPr>
        <w:pStyle w:val="Paragrafi"/>
        <w:rPr>
          <w:spacing w:val="-4"/>
          <w:lang w:val="sq-AL"/>
        </w:rPr>
      </w:pPr>
      <w:r w:rsidRPr="009D0BDB">
        <w:rPr>
          <w:spacing w:val="-4"/>
          <w:lang w:val="sq-AL"/>
        </w:rPr>
        <w:t>e) Në nenin 1 “Pikë l</w:t>
      </w:r>
      <w:r>
        <w:rPr>
          <w:spacing w:val="-4"/>
          <w:lang w:val="sq-AL"/>
        </w:rPr>
        <w:t>i</w:t>
      </w:r>
      <w:r w:rsidRPr="009D0BDB">
        <w:rPr>
          <w:spacing w:val="-4"/>
          <w:lang w:val="sq-AL"/>
        </w:rPr>
        <w:t>vrimi” të bëhet “Për efekt të kësaj kontrate pika e livrimit do të jetë vendi i përcaktuar nga OST-ja për të bërë matjen e energjisë elektrike, objekt i kësaj kontrate”</w:t>
      </w:r>
      <w:r>
        <w:rPr>
          <w:spacing w:val="-4"/>
          <w:lang w:val="sq-AL"/>
        </w:rPr>
        <w:t>;</w:t>
      </w:r>
    </w:p>
    <w:p w:rsidR="00310E32" w:rsidRPr="009D0BDB" w:rsidRDefault="00310E32" w:rsidP="00310E32">
      <w:pPr>
        <w:pStyle w:val="Paragrafi"/>
        <w:rPr>
          <w:spacing w:val="-4"/>
          <w:lang w:val="sq-AL"/>
        </w:rPr>
      </w:pPr>
      <w:r w:rsidRPr="009D0BDB">
        <w:rPr>
          <w:spacing w:val="-4"/>
          <w:lang w:val="sq-AL"/>
        </w:rPr>
        <w:t>f) Në nenin 5, të shtohet paragrafi “Në çdo rast blerësi dhe shitësi do të trajtojnë disbalancat e krijuara, nëse ka, sipas parashikimeve të nenit 14, pika 7, të ligjit nr. 138/2013, “Për burimet e energjisë së rinovueshme”</w:t>
      </w:r>
      <w:r>
        <w:rPr>
          <w:spacing w:val="-4"/>
          <w:lang w:val="sq-AL"/>
        </w:rPr>
        <w:t>;</w:t>
      </w:r>
    </w:p>
    <w:p w:rsidR="00310E32" w:rsidRPr="009D0BDB" w:rsidRDefault="00310E32" w:rsidP="00310E32">
      <w:pPr>
        <w:pStyle w:val="Paragrafi"/>
        <w:rPr>
          <w:spacing w:val="-4"/>
          <w:lang w:val="sq-AL"/>
        </w:rPr>
      </w:pPr>
      <w:r w:rsidRPr="009D0BDB">
        <w:rPr>
          <w:spacing w:val="-4"/>
          <w:lang w:val="sq-AL"/>
        </w:rPr>
        <w:t>g) Pika 3 e nenit 5, bëhet pika 4 e nenit 5</w:t>
      </w:r>
      <w:r>
        <w:rPr>
          <w:spacing w:val="-4"/>
          <w:lang w:val="sq-AL"/>
        </w:rPr>
        <w:t>;</w:t>
      </w:r>
    </w:p>
    <w:p w:rsidR="00310E32" w:rsidRPr="009D0BDB" w:rsidRDefault="00310E32" w:rsidP="00310E32">
      <w:pPr>
        <w:pStyle w:val="Paragrafi"/>
        <w:rPr>
          <w:spacing w:val="-4"/>
          <w:lang w:val="sq-AL"/>
        </w:rPr>
      </w:pPr>
      <w:r w:rsidRPr="009D0BDB">
        <w:rPr>
          <w:spacing w:val="-4"/>
          <w:lang w:val="sq-AL"/>
        </w:rPr>
        <w:t>h) Pika 4 e nenit 5, bëhet pika 5 e nenit 5, me përmbajtje “Kur blerësi është subjekt i ndryshëm nga OSHEE sh.a., ndaj impianteve prodhues zbatohen Rregullat e Tregut mbi Disballancat, sipas parashikimeve të nenit 99, pika 4, të ligjit nr. 43/2015, “Për sektorin e energjisë elektrike</w:t>
      </w:r>
      <w:r>
        <w:rPr>
          <w:spacing w:val="-4"/>
          <w:lang w:val="sq-AL"/>
        </w:rPr>
        <w:t>”;</w:t>
      </w:r>
    </w:p>
    <w:p w:rsidR="00310E32" w:rsidRPr="009D0BDB" w:rsidRDefault="00310E32" w:rsidP="00310E32">
      <w:pPr>
        <w:pStyle w:val="Paragrafi"/>
        <w:rPr>
          <w:spacing w:val="-4"/>
          <w:lang w:val="sq-AL"/>
        </w:rPr>
      </w:pPr>
      <w:r w:rsidRPr="009D0BDB">
        <w:rPr>
          <w:spacing w:val="-4"/>
          <w:lang w:val="sq-AL"/>
        </w:rPr>
        <w:t xml:space="preserve">i) Neni 6, pika 6.1, bëhet “Palët në këtë </w:t>
      </w:r>
      <w:r>
        <w:rPr>
          <w:spacing w:val="-4"/>
          <w:lang w:val="sq-AL"/>
        </w:rPr>
        <w:t>k</w:t>
      </w:r>
      <w:r w:rsidRPr="009D0BDB">
        <w:rPr>
          <w:spacing w:val="-4"/>
          <w:lang w:val="sq-AL"/>
        </w:rPr>
        <w:t xml:space="preserve">ontratë do të sigurojnë njëra-tjetrën se livrimet dhe pranimi i energjisë elektrike do të maten ose verifikohen me sistem matjeje në përputhje me procedurat dhe standardet e përcaktuara në Kodin e Transmetimit ose në Kodin e Funksionimit të Shpërndarjes, sipas mënyrës së lidhjes në rrjet, në kohën e ndërtimit të hidrocentralit dhe Kodin e </w:t>
      </w:r>
      <w:r w:rsidRPr="009D0BDB">
        <w:rPr>
          <w:spacing w:val="-4"/>
          <w:lang w:val="sq-AL"/>
        </w:rPr>
        <w:lastRenderedPageBreak/>
        <w:t>Matjes së Energjisë Elektrike</w:t>
      </w:r>
      <w:r>
        <w:rPr>
          <w:spacing w:val="-4"/>
          <w:lang w:val="sq-AL"/>
        </w:rPr>
        <w:t>;</w:t>
      </w:r>
    </w:p>
    <w:p w:rsidR="00310E32" w:rsidRPr="009D0BDB" w:rsidRDefault="00310E32" w:rsidP="00310E32">
      <w:pPr>
        <w:pStyle w:val="Paragrafi"/>
        <w:rPr>
          <w:spacing w:val="-4"/>
          <w:lang w:val="sq-AL"/>
        </w:rPr>
      </w:pPr>
      <w:r w:rsidRPr="009D0BDB">
        <w:rPr>
          <w:spacing w:val="-4"/>
          <w:lang w:val="sq-AL"/>
        </w:rPr>
        <w:t>j) Të</w:t>
      </w:r>
      <w:r>
        <w:rPr>
          <w:spacing w:val="-4"/>
          <w:lang w:val="sq-AL"/>
        </w:rPr>
        <w:t xml:space="preserve"> hiqen pikat 6.6, 6.</w:t>
      </w:r>
      <w:r w:rsidRPr="009D0BDB">
        <w:rPr>
          <w:spacing w:val="-4"/>
          <w:lang w:val="sq-AL"/>
        </w:rPr>
        <w:t>7 dhe 6.8, të nenit 6 dhe të futet neni 6.4 i kontratës së miratuar me vendimin nr. 80, datë 23.10.2009, të Bordit të Komisionerëve të ERE-s, me përmbajtje”. Në ditën e caktuar nga palët në kontratë (ose në ditën e fundit të muajit përkatës), përfaqësuesit e auto</w:t>
      </w:r>
      <w:r>
        <w:rPr>
          <w:spacing w:val="-4"/>
          <w:lang w:val="sq-AL"/>
        </w:rPr>
        <w:t>-</w:t>
      </w:r>
      <w:r w:rsidRPr="009D0BDB">
        <w:rPr>
          <w:spacing w:val="-4"/>
          <w:lang w:val="sq-AL"/>
        </w:rPr>
        <w:t xml:space="preserve">rizuar të shitësit dhe blerësit do të takohen për të lexuar aparatin matës të energjisë elektrike, që përcakton sasinë mujore të energjisë së livruar nga shitësi te blerësi çdo muaji. Tregimi i numëratorit të matësit do të lexohet dhe </w:t>
      </w:r>
      <w:r>
        <w:rPr>
          <w:spacing w:val="-4"/>
          <w:lang w:val="sq-AL"/>
        </w:rPr>
        <w:t xml:space="preserve">do të </w:t>
      </w:r>
      <w:r w:rsidRPr="009D0BDB">
        <w:rPr>
          <w:spacing w:val="-4"/>
          <w:lang w:val="sq-AL"/>
        </w:rPr>
        <w:t>regjistrohet çdo muaj për të realizuar kryerjen e bilancit të shitblerjes së energjisë elektrike. Në rast të mosfunksionimit të sistemit të matjes</w:t>
      </w:r>
      <w:r>
        <w:rPr>
          <w:spacing w:val="-4"/>
          <w:lang w:val="sq-AL"/>
        </w:rPr>
        <w:t>,</w:t>
      </w:r>
      <w:r w:rsidRPr="009D0BDB">
        <w:rPr>
          <w:spacing w:val="-4"/>
          <w:lang w:val="sq-AL"/>
        </w:rPr>
        <w:t xml:space="preserve"> për shkak të defekteve, marrja e të dhënave do të përcaktohet me marrëveshje midis palëve</w:t>
      </w:r>
      <w:r>
        <w:rPr>
          <w:spacing w:val="-4"/>
          <w:lang w:val="sq-AL"/>
        </w:rPr>
        <w:t>,</w:t>
      </w:r>
      <w:r w:rsidRPr="009D0BDB">
        <w:rPr>
          <w:spacing w:val="-4"/>
          <w:lang w:val="sq-AL"/>
        </w:rPr>
        <w:t xml:space="preserve"> duke iu referuar re</w:t>
      </w:r>
      <w:r>
        <w:rPr>
          <w:spacing w:val="-4"/>
          <w:lang w:val="sq-AL"/>
        </w:rPr>
        <w:t>gjistrave të leximit të matjes”;</w:t>
      </w:r>
    </w:p>
    <w:p w:rsidR="00310E32" w:rsidRPr="009D0BDB" w:rsidRDefault="00310E32" w:rsidP="00310E32">
      <w:pPr>
        <w:pStyle w:val="Paragrafi"/>
        <w:rPr>
          <w:spacing w:val="-4"/>
          <w:lang w:val="sq-AL"/>
        </w:rPr>
      </w:pPr>
      <w:r w:rsidRPr="009D0BDB">
        <w:rPr>
          <w:spacing w:val="-4"/>
          <w:lang w:val="sq-AL"/>
        </w:rPr>
        <w:t>k) Në nenin 6, në pikat 6.6 deri 6.8</w:t>
      </w:r>
      <w:r>
        <w:rPr>
          <w:spacing w:val="-4"/>
          <w:lang w:val="sq-AL"/>
        </w:rPr>
        <w:t>,</w:t>
      </w:r>
      <w:r w:rsidRPr="009D0BDB">
        <w:rPr>
          <w:spacing w:val="-4"/>
          <w:lang w:val="sq-AL"/>
        </w:rPr>
        <w:t xml:space="preserve"> të parashikohet një përjashtim nga rregulli i përgjithshëm për subjektet e lidhura me rrjetin e trans</w:t>
      </w:r>
      <w:r>
        <w:rPr>
          <w:spacing w:val="-4"/>
          <w:lang w:val="sq-AL"/>
        </w:rPr>
        <w:t>metimit;</w:t>
      </w:r>
    </w:p>
    <w:p w:rsidR="00310E32" w:rsidRPr="009D0BDB" w:rsidRDefault="00310E32" w:rsidP="00310E32">
      <w:pPr>
        <w:pStyle w:val="Paragrafi"/>
        <w:rPr>
          <w:spacing w:val="-4"/>
          <w:lang w:val="sq-AL"/>
        </w:rPr>
      </w:pPr>
      <w:r w:rsidRPr="009D0BDB">
        <w:rPr>
          <w:spacing w:val="-4"/>
          <w:lang w:val="sq-AL"/>
        </w:rPr>
        <w:t>l) Të ndryshojë përmbajtja e nenit 7 “Sipas një kërkese të arsyeshme, palët: a) do t’i sigurojnë njëra-tjetrës dokumentacionin që posedojnë, i cili evidenton sasitë, livrimet dhe pranimet e energjisë elektrike</w:t>
      </w:r>
      <w:r>
        <w:rPr>
          <w:spacing w:val="-4"/>
          <w:lang w:val="sq-AL"/>
        </w:rPr>
        <w:t>,</w:t>
      </w:r>
      <w:r w:rsidRPr="009D0BDB">
        <w:rPr>
          <w:spacing w:val="-4"/>
          <w:lang w:val="sq-AL"/>
        </w:rPr>
        <w:t xml:space="preserve"> për qëllimet e përcaktimit të masës dhe shkakut të çdo devijimi nga programet; b) do të kërkojnë nga operatori i sistemit të shpërndarjes dhe do të ndajnë mes tyre çdo dokumentacion shtesë të nevojshëm për të verifikuar mospër</w:t>
      </w:r>
      <w:r>
        <w:rPr>
          <w:spacing w:val="-4"/>
          <w:lang w:val="sq-AL"/>
        </w:rPr>
        <w:t>-</w:t>
      </w:r>
      <w:r w:rsidRPr="009D0BDB">
        <w:rPr>
          <w:spacing w:val="-4"/>
          <w:lang w:val="sq-AL"/>
        </w:rPr>
        <w:t>puthjet mes flukseve të programuara dhe reale të energjisë elektrik</w:t>
      </w:r>
      <w:r>
        <w:rPr>
          <w:spacing w:val="-4"/>
          <w:lang w:val="sq-AL"/>
        </w:rPr>
        <w:t>e;</w:t>
      </w:r>
    </w:p>
    <w:p w:rsidR="00310E32" w:rsidRPr="009D0BDB" w:rsidRDefault="00310E32" w:rsidP="00310E32">
      <w:pPr>
        <w:pStyle w:val="Paragrafi"/>
        <w:rPr>
          <w:spacing w:val="-4"/>
          <w:lang w:val="sq-AL"/>
        </w:rPr>
      </w:pPr>
      <w:r w:rsidRPr="009D0BDB">
        <w:rPr>
          <w:spacing w:val="-4"/>
          <w:lang w:val="sq-AL"/>
        </w:rPr>
        <w:t xml:space="preserve">m) Në nenin 8, pika 2, të bëhet </w:t>
      </w:r>
      <w:r>
        <w:rPr>
          <w:spacing w:val="-4"/>
          <w:lang w:val="sq-AL"/>
        </w:rPr>
        <w:t>p</w:t>
      </w:r>
      <w:r w:rsidRPr="009D0BDB">
        <w:rPr>
          <w:spacing w:val="-4"/>
          <w:lang w:val="sq-AL"/>
        </w:rPr>
        <w:t xml:space="preserve">agesa; </w:t>
      </w:r>
      <w:r>
        <w:rPr>
          <w:spacing w:val="-4"/>
          <w:lang w:val="sq-AL"/>
        </w:rPr>
        <w:t>b</w:t>
      </w:r>
      <w:r w:rsidRPr="009D0BDB">
        <w:rPr>
          <w:spacing w:val="-4"/>
          <w:lang w:val="sq-AL"/>
        </w:rPr>
        <w:t xml:space="preserve">lerësi do t’i kryejë pagesën </w:t>
      </w:r>
      <w:r>
        <w:rPr>
          <w:spacing w:val="-4"/>
          <w:lang w:val="sq-AL"/>
        </w:rPr>
        <w:t>s</w:t>
      </w:r>
      <w:r w:rsidRPr="009D0BDB">
        <w:rPr>
          <w:spacing w:val="-4"/>
          <w:lang w:val="sq-AL"/>
        </w:rPr>
        <w:t xml:space="preserve">hitësit kundrejt vlerës së faturës </w:t>
      </w:r>
      <w:r>
        <w:rPr>
          <w:spacing w:val="-4"/>
          <w:lang w:val="sq-AL"/>
        </w:rPr>
        <w:t>m</w:t>
      </w:r>
      <w:r w:rsidRPr="009D0BDB">
        <w:rPr>
          <w:spacing w:val="-4"/>
          <w:lang w:val="sq-AL"/>
        </w:rPr>
        <w:t xml:space="preserve">ujore. Pagesa do të bëhet brenda 30 ditëve nga dita e pranimit të faturës nga </w:t>
      </w:r>
      <w:r>
        <w:rPr>
          <w:spacing w:val="-4"/>
          <w:lang w:val="sq-AL"/>
        </w:rPr>
        <w:t>b</w:t>
      </w:r>
      <w:r w:rsidRPr="009D0BDB">
        <w:rPr>
          <w:spacing w:val="-4"/>
          <w:lang w:val="sq-AL"/>
        </w:rPr>
        <w:t xml:space="preserve">lerësi. Data e pagesës do të konsiderohet data kur kjo pagesë do të transferohet efektivisht në llogarinë bankare të </w:t>
      </w:r>
      <w:r>
        <w:rPr>
          <w:spacing w:val="-4"/>
          <w:lang w:val="sq-AL"/>
        </w:rPr>
        <w:t>shitësit;</w:t>
      </w:r>
    </w:p>
    <w:p w:rsidR="00310E32" w:rsidRPr="009D0BDB" w:rsidRDefault="00310E32" w:rsidP="00310E32">
      <w:pPr>
        <w:pStyle w:val="Paragrafi"/>
        <w:rPr>
          <w:spacing w:val="-4"/>
          <w:lang w:val="sq-AL"/>
        </w:rPr>
      </w:pPr>
      <w:r w:rsidRPr="009D0BDB">
        <w:rPr>
          <w:spacing w:val="-4"/>
          <w:lang w:val="sq-AL"/>
        </w:rPr>
        <w:t>n) Të shtohet pika 8.5 me përmbajtje “Palët pranojnë se fatura që lëshon shitësi për blerësin në kuptim të këtij neni përbën titull ekzekutiv”</w:t>
      </w:r>
      <w:r>
        <w:rPr>
          <w:spacing w:val="-4"/>
          <w:lang w:val="sq-AL"/>
        </w:rPr>
        <w:t>;</w:t>
      </w:r>
    </w:p>
    <w:p w:rsidR="00310E32" w:rsidRPr="009D0BDB" w:rsidRDefault="00310E32" w:rsidP="00310E32">
      <w:pPr>
        <w:pStyle w:val="Paragrafi"/>
        <w:rPr>
          <w:spacing w:val="-4"/>
          <w:lang w:val="sq-AL"/>
        </w:rPr>
      </w:pPr>
      <w:r w:rsidRPr="009D0BDB">
        <w:rPr>
          <w:spacing w:val="-4"/>
          <w:lang w:val="sq-AL"/>
        </w:rPr>
        <w:t xml:space="preserve">o) Neni 11 të bëhet “Blerësi paguan </w:t>
      </w:r>
      <w:r>
        <w:rPr>
          <w:spacing w:val="-4"/>
          <w:lang w:val="sq-AL"/>
        </w:rPr>
        <w:t>s</w:t>
      </w:r>
      <w:r w:rsidRPr="009D0BDB">
        <w:rPr>
          <w:spacing w:val="-4"/>
          <w:lang w:val="sq-AL"/>
        </w:rPr>
        <w:t xml:space="preserve">hitësin për energjinë elektrike të blerë, me çmimin e llogaritur dhe të miratuar, nga ERE sipas legjislacionit në fuqi. Çmimi i aplikueshëm në momentin e lidhjes së kësaj </w:t>
      </w:r>
      <w:r>
        <w:rPr>
          <w:spacing w:val="-4"/>
          <w:lang w:val="sq-AL"/>
        </w:rPr>
        <w:t>k</w:t>
      </w:r>
      <w:r w:rsidRPr="009D0BDB">
        <w:rPr>
          <w:spacing w:val="-4"/>
          <w:lang w:val="sq-AL"/>
        </w:rPr>
        <w:t>ontrate është çmimi në fuqi i llogaritur dhe miratuar nga ERE. Për qartësi, si rregull ERE llogarit dhe miraton me vendim brenda vitit paraardhës, çmimin e shitjes së energjisë për vitin pasardhës. Nëse çmimi vjetor del më vonë se fillimi i vitit pasardhës, ky çmim do të ketë fuqi vepruese që nga data 1 janar e vitit pasardhës dhe palët do të bëjnë korrigjimet e nevojshme për sasitë e</w:t>
      </w:r>
      <w:r>
        <w:rPr>
          <w:spacing w:val="-4"/>
          <w:lang w:val="sq-AL"/>
        </w:rPr>
        <w:t xml:space="preserve"> </w:t>
      </w:r>
      <w:r w:rsidRPr="009D0BDB">
        <w:rPr>
          <w:spacing w:val="-4"/>
          <w:lang w:val="sq-AL"/>
        </w:rPr>
        <w:t>faturuara para hyrjes në fuqi të çmimit të periudhës pasardhëse, në përputhje me vendimin përkatës të ERE-s</w:t>
      </w:r>
      <w:r>
        <w:rPr>
          <w:spacing w:val="-4"/>
          <w:lang w:val="sq-AL"/>
        </w:rPr>
        <w:t>;</w:t>
      </w:r>
    </w:p>
    <w:p w:rsidR="00310E32" w:rsidRPr="009D0BDB" w:rsidRDefault="00310E32" w:rsidP="00310E32">
      <w:pPr>
        <w:pStyle w:val="Paragrafi"/>
        <w:rPr>
          <w:spacing w:val="-4"/>
          <w:lang w:val="sq-AL"/>
        </w:rPr>
      </w:pPr>
      <w:r w:rsidRPr="009D0BDB">
        <w:rPr>
          <w:spacing w:val="-4"/>
          <w:lang w:val="sq-AL"/>
        </w:rPr>
        <w:t>p) Në nenin 13</w:t>
      </w:r>
      <w:r>
        <w:rPr>
          <w:spacing w:val="-4"/>
          <w:lang w:val="sq-AL"/>
        </w:rPr>
        <w:t>,</w:t>
      </w:r>
      <w:r w:rsidRPr="009D0BDB">
        <w:rPr>
          <w:spacing w:val="-4"/>
          <w:lang w:val="sq-AL"/>
        </w:rPr>
        <w:t xml:space="preserve"> pika 2, të kor</w:t>
      </w:r>
      <w:r>
        <w:rPr>
          <w:spacing w:val="-4"/>
          <w:lang w:val="sq-AL"/>
        </w:rPr>
        <w:t>rigjohet referenca nga neni 9 (faturimi dhe pagesa),</w:t>
      </w:r>
      <w:r w:rsidRPr="009D0BDB">
        <w:rPr>
          <w:spacing w:val="-4"/>
          <w:lang w:val="sq-AL"/>
        </w:rPr>
        <w:t xml:space="preserve"> në nenin 8 (faturimi dhe pagesa)</w:t>
      </w:r>
      <w:r>
        <w:rPr>
          <w:spacing w:val="-4"/>
          <w:lang w:val="sq-AL"/>
        </w:rPr>
        <w:t>;</w:t>
      </w:r>
    </w:p>
    <w:p w:rsidR="00310E32" w:rsidRPr="009D0BDB" w:rsidRDefault="00310E32" w:rsidP="00310E32">
      <w:pPr>
        <w:pStyle w:val="Paragrafi"/>
        <w:rPr>
          <w:spacing w:val="-4"/>
          <w:lang w:val="sq-AL"/>
        </w:rPr>
      </w:pPr>
      <w:r w:rsidRPr="009D0BDB">
        <w:rPr>
          <w:spacing w:val="-4"/>
          <w:lang w:val="sq-AL"/>
        </w:rPr>
        <w:t>q) Në nenin 14, të shtohet pika 9</w:t>
      </w:r>
      <w:r>
        <w:rPr>
          <w:spacing w:val="-4"/>
          <w:lang w:val="sq-AL"/>
        </w:rPr>
        <w:t>,</w:t>
      </w:r>
      <w:r w:rsidRPr="009D0BDB">
        <w:rPr>
          <w:spacing w:val="-4"/>
          <w:lang w:val="sq-AL"/>
        </w:rPr>
        <w:t xml:space="preserve"> me përmbajtje “Duke pasur parasysh </w:t>
      </w:r>
      <w:r>
        <w:rPr>
          <w:spacing w:val="-4"/>
          <w:lang w:val="sq-AL"/>
        </w:rPr>
        <w:t>m</w:t>
      </w:r>
      <w:r w:rsidRPr="009D0BDB">
        <w:rPr>
          <w:spacing w:val="-4"/>
          <w:lang w:val="sq-AL"/>
        </w:rPr>
        <w:t xml:space="preserve">odelin tranzitor të tregut të energjisë elektrike sipas parashikimeve të VKM-së nr. 244, datë 30.3.2016, në rast se zgjidhja e kësaj kontrate do të kryhet si rrjedhojë e një akti </w:t>
      </w:r>
      <w:r>
        <w:rPr>
          <w:spacing w:val="-4"/>
          <w:lang w:val="sq-AL"/>
        </w:rPr>
        <w:t>normativ</w:t>
      </w:r>
      <w:r w:rsidRPr="009D0BDB">
        <w:rPr>
          <w:spacing w:val="-4"/>
          <w:lang w:val="sq-AL"/>
        </w:rPr>
        <w:t xml:space="preserve"> të ERE-s, në kuadër të zbatimit të rregullave të reja të tregut të energjisë elektrike dhe jo nga vullneti i secilës palë, pala që mund të kërkojë zgjidhjen është e detyruar të njoftojë palën tjetër të paktën 60 (gjashtëdhjetë) ditë përpara përfundimit të kontratës. Në një rast të tillë palët do të zbatojnë parashikimet e pikës 8 të këtij neni për likujdimin e de</w:t>
      </w:r>
      <w:r>
        <w:rPr>
          <w:spacing w:val="-4"/>
          <w:lang w:val="sq-AL"/>
        </w:rPr>
        <w:t>tyrimeve financiare midis tyre”;</w:t>
      </w:r>
    </w:p>
    <w:p w:rsidR="00310E32" w:rsidRPr="009D0BDB" w:rsidRDefault="00310E32" w:rsidP="00310E32">
      <w:pPr>
        <w:pStyle w:val="Paragrafi"/>
        <w:rPr>
          <w:lang w:val="sq-AL"/>
        </w:rPr>
      </w:pPr>
      <w:r w:rsidRPr="009D0BDB">
        <w:rPr>
          <w:lang w:val="sq-AL"/>
        </w:rPr>
        <w:t xml:space="preserve">r) Neni 15, pika 1, të bëhet “Kjo </w:t>
      </w:r>
      <w:r>
        <w:rPr>
          <w:lang w:val="sq-AL"/>
        </w:rPr>
        <w:t>k</w:t>
      </w:r>
      <w:r w:rsidRPr="009D0BDB">
        <w:rPr>
          <w:lang w:val="sq-AL"/>
        </w:rPr>
        <w:t>ontratë do të jetë në fuqi për një periudhë 15-vjeçare (pesëmbëdhjetëvjeçare</w:t>
      </w:r>
      <w:r>
        <w:rPr>
          <w:lang w:val="sq-AL"/>
        </w:rPr>
        <w:t>) ose deri në datën __.__.___ (p</w:t>
      </w:r>
      <w:r w:rsidRPr="009D0BDB">
        <w:rPr>
          <w:lang w:val="sq-AL"/>
        </w:rPr>
        <w:t>ër subjektet që kanë një kontratë të shitblerjes së energjisë elektrike me KESH sh.a. para apo në kohën e hyrjes në fuqi të vendimit nr. 101, datë 23.6.2016 të ERE-s, kontrata për shitblerjen e energjisë elektrike me OSHEE sh.a. do të lidhet për periudhën e mbetur nga përfundimi i kontratës së</w:t>
      </w:r>
      <w:r>
        <w:rPr>
          <w:lang w:val="sq-AL"/>
        </w:rPr>
        <w:t xml:space="preserve"> lidhur</w:t>
      </w:r>
      <w:r w:rsidRPr="009D0BDB">
        <w:rPr>
          <w:lang w:val="sq-AL"/>
        </w:rPr>
        <w:t>)</w:t>
      </w:r>
      <w:r>
        <w:rPr>
          <w:lang w:val="sq-AL"/>
        </w:rPr>
        <w:t>;</w:t>
      </w:r>
    </w:p>
    <w:p w:rsidR="00310E32" w:rsidRDefault="00310E32" w:rsidP="00310E32">
      <w:pPr>
        <w:pStyle w:val="Paragrafi"/>
        <w:rPr>
          <w:lang w:val="sq-AL"/>
        </w:rPr>
      </w:pPr>
      <w:r w:rsidRPr="009D0BDB">
        <w:rPr>
          <w:lang w:val="sq-AL"/>
        </w:rPr>
        <w:t xml:space="preserve">s) Në nenin 15, të shtohet pika 2 me përmbajtje “Duke qenë se </w:t>
      </w:r>
      <w:r>
        <w:rPr>
          <w:lang w:val="sq-AL"/>
        </w:rPr>
        <w:t>shitësi ka një kontratë të shit</w:t>
      </w:r>
      <w:r w:rsidRPr="009D0BDB">
        <w:rPr>
          <w:lang w:val="sq-AL"/>
        </w:rPr>
        <w:t xml:space="preserve">blerjes së energjisë elektrike me KESH sh.a. para apo në kohën e hyrjes në fuqi të vendimit nr. 101, datë 23.6.2016 të ERE-s, blerësi garanton se shitësi do të vazhdojë të gëzojë të drejtat e parashikuara në kontratën e mëparshme me KESH sh.a. për gjithë kohëzgjatjen e kësaj kontrate. Kjo kontratë përbën marrëveshjen finale të Palëve si rrjedhojë e zbatimit të vendimit nr. 101, </w:t>
      </w:r>
      <w:r w:rsidRPr="009D0BDB">
        <w:rPr>
          <w:lang w:val="sq-AL"/>
        </w:rPr>
        <w:lastRenderedPageBreak/>
        <w:t>datë 23.6.2016 të ERE-s, nxjerr</w:t>
      </w:r>
      <w:r>
        <w:rPr>
          <w:lang w:val="sq-AL"/>
        </w:rPr>
        <w:t>ë</w:t>
      </w:r>
      <w:r w:rsidRPr="009D0BDB">
        <w:rPr>
          <w:lang w:val="sq-AL"/>
        </w:rPr>
        <w:t xml:space="preserve"> në bazë e për zbatim të ligjit nr. 43/2015, “Për sektorin e energjisë elektrike” dhe vendimi i Këshillit të Ministrave nr. 244, datë 30.3.2016, nëpërmjet transferimit të kontratës datë____, lidhur midis </w:t>
      </w:r>
      <w:r>
        <w:rPr>
          <w:lang w:val="sq-AL"/>
        </w:rPr>
        <w:t>s</w:t>
      </w:r>
      <w:r w:rsidRPr="009D0BDB">
        <w:rPr>
          <w:lang w:val="sq-AL"/>
        </w:rPr>
        <w:t>hitësit dhe shoqërisë KESH sh.a., e cila rregullohej</w:t>
      </w:r>
      <w:r>
        <w:rPr>
          <w:lang w:val="sq-AL"/>
        </w:rPr>
        <w:t>,</w:t>
      </w:r>
      <w:r w:rsidRPr="009D0BDB">
        <w:rPr>
          <w:lang w:val="sq-AL"/>
        </w:rPr>
        <w:t xml:space="preserve"> përveç të tjerave</w:t>
      </w:r>
      <w:r>
        <w:rPr>
          <w:lang w:val="sq-AL"/>
        </w:rPr>
        <w:t>,</w:t>
      </w:r>
      <w:r w:rsidRPr="009D0BDB">
        <w:rPr>
          <w:lang w:val="sq-AL"/>
        </w:rPr>
        <w:t xml:space="preserve"> edhe nga ligji nr. 9072, datë 22.5.2003, për sektorin e energjisë elektrike”.</w:t>
      </w:r>
    </w:p>
    <w:p w:rsidR="00310E32" w:rsidRPr="009D0BDB" w:rsidRDefault="00310E32" w:rsidP="00310E32">
      <w:pPr>
        <w:pStyle w:val="Paragrafi"/>
        <w:rPr>
          <w:spacing w:val="-4"/>
          <w:lang w:val="sq-AL"/>
        </w:rPr>
      </w:pPr>
      <w:r w:rsidRPr="009D0BDB">
        <w:rPr>
          <w:lang w:val="sq-AL"/>
        </w:rPr>
        <w:t>2. Drejtoria Juridike dhe e Mbrojtjes së Konsumatorit të njoftojë palët e interesuara, për</w:t>
      </w:r>
      <w:r w:rsidRPr="009D0BDB">
        <w:rPr>
          <w:spacing w:val="-4"/>
          <w:lang w:val="sq-AL"/>
        </w:rPr>
        <w:t xml:space="preserve"> vendimin e Bordit të ERE-s.</w:t>
      </w:r>
    </w:p>
    <w:p w:rsidR="00310E32" w:rsidRPr="009D0BDB" w:rsidRDefault="00310E32" w:rsidP="00310E32">
      <w:pPr>
        <w:pStyle w:val="Paragrafi"/>
        <w:rPr>
          <w:spacing w:val="-4"/>
          <w:lang w:val="sq-AL"/>
        </w:rPr>
      </w:pPr>
      <w:r w:rsidRPr="009D0BDB">
        <w:rPr>
          <w:spacing w:val="-4"/>
          <w:lang w:val="sq-AL"/>
        </w:rPr>
        <w:t xml:space="preserve">Ky vendim hyn në fuqi menjëherë. </w:t>
      </w:r>
    </w:p>
    <w:p w:rsidR="00310E32" w:rsidRPr="009D0BDB" w:rsidRDefault="00310E32" w:rsidP="00310E32">
      <w:pPr>
        <w:pStyle w:val="Paragrafi"/>
        <w:rPr>
          <w:spacing w:val="-4"/>
          <w:lang w:val="sq-AL"/>
        </w:rPr>
      </w:pPr>
      <w:r w:rsidRPr="009D0BDB">
        <w:rPr>
          <w:spacing w:val="-4"/>
          <w:lang w:val="sq-AL"/>
        </w:rPr>
        <w:t>Ky vendim botohet në Fletoren Zyrtare.</w:t>
      </w:r>
    </w:p>
    <w:p w:rsidR="00310E32" w:rsidRPr="008E78DD" w:rsidRDefault="00310E32" w:rsidP="00310E32">
      <w:pPr>
        <w:pStyle w:val="Hapesira7"/>
        <w:rPr>
          <w:spacing w:val="-4"/>
          <w:sz w:val="8"/>
          <w:lang w:val="sq-AL"/>
        </w:rPr>
      </w:pPr>
    </w:p>
    <w:p w:rsidR="00310E32" w:rsidRPr="009D0BDB" w:rsidRDefault="00310E32" w:rsidP="00310E32">
      <w:pPr>
        <w:pStyle w:val="Paragrafi"/>
        <w:jc w:val="right"/>
        <w:rPr>
          <w:spacing w:val="-4"/>
          <w:lang w:val="sq-AL"/>
        </w:rPr>
      </w:pPr>
      <w:r w:rsidRPr="009D0BDB">
        <w:rPr>
          <w:spacing w:val="-4"/>
          <w:lang w:val="sq-AL"/>
        </w:rPr>
        <w:t>KRYETARI</w:t>
      </w:r>
    </w:p>
    <w:p w:rsidR="00310E32" w:rsidRPr="009D0BDB" w:rsidRDefault="00310E32" w:rsidP="00310E32">
      <w:pPr>
        <w:pStyle w:val="Paragrafi"/>
        <w:jc w:val="right"/>
        <w:rPr>
          <w:b/>
          <w:spacing w:val="-4"/>
          <w:lang w:val="sq-AL"/>
        </w:rPr>
      </w:pPr>
      <w:r w:rsidRPr="009D0BDB">
        <w:rPr>
          <w:b/>
          <w:spacing w:val="-4"/>
          <w:lang w:val="sq-AL"/>
        </w:rPr>
        <w:t>Petrit Ahmeti</w:t>
      </w:r>
    </w:p>
    <w:p w:rsidR="00CE1CA2" w:rsidRDefault="00CE1CA2"/>
    <w:sectPr w:rsidR="00CE1CA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E32"/>
    <w:rsid w:val="00310E32"/>
    <w:rsid w:val="009D0189"/>
    <w:rsid w:val="00CE1CA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10E3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10E32"/>
    <w:rPr>
      <w:rFonts w:ascii="Garamond" w:eastAsia="MS Mincho" w:hAnsi="Garamond" w:cs="CG Times"/>
      <w:sz w:val="24"/>
      <w:lang w:val="en-US"/>
    </w:rPr>
  </w:style>
  <w:style w:type="paragraph" w:customStyle="1" w:styleId="NeniNr">
    <w:name w:val="Neni_Nr"/>
    <w:next w:val="Normal"/>
    <w:link w:val="NeniNrChar"/>
    <w:rsid w:val="00310E3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10E3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10E32"/>
    <w:rPr>
      <w:rFonts w:ascii="Garamond" w:eastAsia="MS Mincho" w:hAnsi="Garamond" w:cs="CG Times"/>
      <w:sz w:val="24"/>
      <w:lang w:val="en-GB"/>
    </w:rPr>
  </w:style>
  <w:style w:type="paragraph" w:customStyle="1" w:styleId="Hapesira7">
    <w:name w:val="Hapesira 7"/>
    <w:basedOn w:val="Paragrafi"/>
    <w:qFormat/>
    <w:rsid w:val="00310E3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10E3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10E32"/>
    <w:rPr>
      <w:rFonts w:ascii="Garamond" w:eastAsia="MS Mincho" w:hAnsi="Garamond" w:cs="CG Times"/>
      <w:sz w:val="24"/>
      <w:lang w:val="en-US"/>
    </w:rPr>
  </w:style>
  <w:style w:type="paragraph" w:customStyle="1" w:styleId="NeniNr">
    <w:name w:val="Neni_Nr"/>
    <w:next w:val="Normal"/>
    <w:link w:val="NeniNrChar"/>
    <w:rsid w:val="00310E3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10E3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10E32"/>
    <w:rPr>
      <w:rFonts w:ascii="Garamond" w:eastAsia="MS Mincho" w:hAnsi="Garamond" w:cs="CG Times"/>
      <w:sz w:val="24"/>
      <w:lang w:val="en-GB"/>
    </w:rPr>
  </w:style>
  <w:style w:type="paragraph" w:customStyle="1" w:styleId="Hapesira7">
    <w:name w:val="Hapesira 7"/>
    <w:basedOn w:val="Paragrafi"/>
    <w:qFormat/>
    <w:rsid w:val="00310E3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2019-02-04T13:35:00Z</cp:lastPrinted>
  <dcterms:created xsi:type="dcterms:W3CDTF">2016-08-30T11:04:00Z</dcterms:created>
  <dcterms:modified xsi:type="dcterms:W3CDTF">2019-02-04T13:35:00Z</dcterms:modified>
</cp:coreProperties>
</file>