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FA7" w:rsidRPr="006300A2" w:rsidRDefault="007E3FA7" w:rsidP="007E3FA7">
      <w:pPr>
        <w:pStyle w:val="Paragrafi"/>
        <w:ind w:firstLine="0"/>
        <w:jc w:val="center"/>
        <w:rPr>
          <w:b/>
          <w:spacing w:val="-4"/>
          <w:lang w:val="sq-AL"/>
        </w:rPr>
      </w:pPr>
      <w:bookmarkStart w:id="0" w:name="_GoBack"/>
      <w:bookmarkEnd w:id="0"/>
      <w:r w:rsidRPr="006300A2">
        <w:rPr>
          <w:b/>
          <w:spacing w:val="-4"/>
          <w:lang w:val="sq-AL"/>
        </w:rPr>
        <w:t>VENDIM</w:t>
      </w:r>
    </w:p>
    <w:p w:rsidR="007E3FA7" w:rsidRPr="006300A2" w:rsidRDefault="007E3FA7" w:rsidP="007E3FA7">
      <w:pPr>
        <w:pStyle w:val="Paragrafi"/>
        <w:ind w:firstLine="0"/>
        <w:jc w:val="center"/>
        <w:rPr>
          <w:b/>
          <w:spacing w:val="-4"/>
          <w:lang w:val="sq-AL"/>
        </w:rPr>
      </w:pPr>
      <w:r w:rsidRPr="006300A2">
        <w:rPr>
          <w:b/>
          <w:spacing w:val="-4"/>
          <w:lang w:val="sq-AL"/>
        </w:rPr>
        <w:t>Nr. 140, datë 15.8.2016</w:t>
      </w:r>
    </w:p>
    <w:p w:rsidR="007E3FA7" w:rsidRPr="006300A2" w:rsidRDefault="007E3FA7" w:rsidP="007E3FA7">
      <w:pPr>
        <w:pStyle w:val="Hapesira7"/>
        <w:rPr>
          <w:spacing w:val="-4"/>
          <w:lang w:val="sq-AL"/>
        </w:rPr>
      </w:pPr>
    </w:p>
    <w:p w:rsidR="007E3FA7" w:rsidRPr="006300A2" w:rsidRDefault="007E3FA7" w:rsidP="007E3FA7">
      <w:pPr>
        <w:pStyle w:val="Paragrafi"/>
        <w:ind w:firstLine="0"/>
        <w:jc w:val="center"/>
        <w:rPr>
          <w:b/>
          <w:spacing w:val="-4"/>
          <w:lang w:val="sq-AL"/>
        </w:rPr>
      </w:pPr>
      <w:r w:rsidRPr="006300A2">
        <w:rPr>
          <w:b/>
          <w:spacing w:val="-4"/>
          <w:lang w:val="sq-AL"/>
        </w:rPr>
        <w:t>MBI LICENCIMIN E SHOQËRISË “GAVRAN ENERGY” SHPK, NË AKTIVITETIN E PRODHIMIT TË ENERGJISË ELEKTRIKE NGA HEC-et “GAVRAN 1”, ME FUQI TË INSTALUAR 998 KW DHE “GAVRAN”, ME FUQI TË INSTALUAR 1215 KW, ME FUQI TOTALE TË INSTALUAR 2213 KW</w:t>
      </w:r>
    </w:p>
    <w:p w:rsidR="007E3FA7" w:rsidRPr="006300A2" w:rsidRDefault="007E3FA7" w:rsidP="007E3FA7">
      <w:pPr>
        <w:pStyle w:val="Hapesira7"/>
        <w:rPr>
          <w:spacing w:val="-4"/>
          <w:lang w:val="sq-AL"/>
        </w:rPr>
      </w:pPr>
    </w:p>
    <w:p w:rsidR="007E3FA7" w:rsidRPr="006300A2" w:rsidRDefault="007E3FA7" w:rsidP="007E3FA7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Në mbështetje të neneve 16; 37, pika 2, germa “a”, të ligjit nr. 43/2015, “Për sektorin e energjisë elektrike”, nenit 21 të rregullores “Për procedurat dhe afatet për dhënien, modifikimin, transferimin, rinovimin ose heqjen e licencave në sektorin e energjisë elektrike”, të miratuar me vendimin e Bordit të ERE-s nr. 109, datë 29.6.2016, Bordi i Entit Rregullator të Energjisë (ERE), në mbledhjen e tij të datës 15.8.2016, mbasi shqyrtoi aplikimin e paraqitur nga shoqëria “Gavran Energy” sh.p.k., si dhe relacionin e Drejtorisë së Licencimit dhe të Monitorimit të Tregut për licencimin në aktivitetin e prodhimit të energjisë elektrike të kësaj shoqërie,</w:t>
      </w:r>
    </w:p>
    <w:p w:rsidR="007E3FA7" w:rsidRPr="006300A2" w:rsidRDefault="007E3FA7" w:rsidP="007E3FA7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konstatoi se:</w:t>
      </w:r>
    </w:p>
    <w:p w:rsidR="007E3FA7" w:rsidRPr="006300A2" w:rsidRDefault="007E3FA7" w:rsidP="007E3FA7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 xml:space="preserve">Aplikimi i shoqërisë “Gavran Energy” sh.p.k., plotëson tërësisht kërkesat e parashikuara nga ERE në rregulloren “Për procedurat dhe afatet për dhënien, modifikimin, transferimin, rinovimin ose heqjen e licencave në sektorin e energjisë elektrike”, si më poshtë: </w:t>
      </w:r>
    </w:p>
    <w:p w:rsidR="007E3FA7" w:rsidRPr="006300A2" w:rsidRDefault="007E3FA7" w:rsidP="007E3FA7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- formati i aplikimit (neni 9, pika 1, germat “a”, “b”, “c”) është plotësuar në mënyrë korrekte;</w:t>
      </w:r>
    </w:p>
    <w:p w:rsidR="007E3FA7" w:rsidRPr="006300A2" w:rsidRDefault="007E3FA7" w:rsidP="007E3FA7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 xml:space="preserve">- dokumentacioni juridik, administrativ dhe pronësor (neni 9, pika 2, germat “a”, “b”, “c”, “d”, “e”, “f”, “g”) është plotësuar në mënyrë korrekte; </w:t>
      </w:r>
    </w:p>
    <w:p w:rsidR="007E3FA7" w:rsidRPr="00BC480F" w:rsidRDefault="007E3FA7" w:rsidP="007E3FA7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- dokumentacioni financiar dhe fiskal (neni 9, pika 3, germat “a”, “b”, “c”, “d”) është plotësuar në mënyrë korrekte;</w:t>
      </w:r>
    </w:p>
    <w:p w:rsidR="007E3FA7" w:rsidRPr="006300A2" w:rsidRDefault="007E3FA7" w:rsidP="007E3FA7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- dokumentacioni teknik-ekonomik (neni 9, pikat 4.1.1, 4.1.2, 4.1.3; 4.1.4 dhe 4.1.5) është plotësuar në mënyrë korrekte.</w:t>
      </w:r>
    </w:p>
    <w:p w:rsidR="007E3FA7" w:rsidRPr="006300A2" w:rsidRDefault="007E3FA7" w:rsidP="007E3FA7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Për gjithë sa më sipër cituar, Bordi i ERE-s</w:t>
      </w:r>
    </w:p>
    <w:p w:rsidR="007E3FA7" w:rsidRPr="009F0FDD" w:rsidRDefault="007E3FA7" w:rsidP="007E3FA7">
      <w:pPr>
        <w:pStyle w:val="Paragrafi"/>
        <w:rPr>
          <w:spacing w:val="-4"/>
          <w:sz w:val="12"/>
          <w:lang w:val="sq-AL"/>
        </w:rPr>
      </w:pPr>
    </w:p>
    <w:p w:rsidR="007E3FA7" w:rsidRPr="006300A2" w:rsidRDefault="007E3FA7" w:rsidP="007E3FA7">
      <w:pPr>
        <w:pStyle w:val="Titull-Titull"/>
        <w:rPr>
          <w:spacing w:val="-4"/>
          <w:lang w:val="sq-AL"/>
        </w:rPr>
      </w:pPr>
      <w:r w:rsidRPr="006300A2">
        <w:rPr>
          <w:spacing w:val="-4"/>
          <w:lang w:val="sq-AL"/>
        </w:rPr>
        <w:t>Vendosi:</w:t>
      </w:r>
    </w:p>
    <w:p w:rsidR="007E3FA7" w:rsidRPr="009F0FDD" w:rsidRDefault="007E3FA7" w:rsidP="007E3FA7">
      <w:pPr>
        <w:pStyle w:val="Paragrafi"/>
        <w:rPr>
          <w:spacing w:val="-4"/>
          <w:sz w:val="14"/>
          <w:lang w:val="sq-AL"/>
        </w:rPr>
      </w:pPr>
    </w:p>
    <w:p w:rsidR="007E3FA7" w:rsidRPr="006300A2" w:rsidRDefault="007E3FA7" w:rsidP="007E3FA7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1. Të licencojë shoqërinë “Gavran Energy” sh.p.k., në aktivitetin e prodhimit të energjisë elektrike nga HEC-et “Gavran 1”, me fuqi 998 KW dhe “Gavran”, me fuqi 1215 KW, me fuqi totale të instaluar 2213 KW, për një afat 30-vjeçar.</w:t>
      </w:r>
    </w:p>
    <w:p w:rsidR="007E3FA7" w:rsidRPr="006300A2" w:rsidRDefault="007E3FA7" w:rsidP="007E3FA7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>2. Drejtoria e Licencimit dhe e Monitorimit të Tregut dhe të të Licencuarve të njoftojë aplikuesin për vendimin e Bordit të ERE-s. </w:t>
      </w:r>
    </w:p>
    <w:p w:rsidR="007E3FA7" w:rsidRPr="006300A2" w:rsidRDefault="007E3FA7" w:rsidP="007E3FA7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 xml:space="preserve">Ky vendim hyn në fuqi menjëherë. </w:t>
      </w:r>
    </w:p>
    <w:p w:rsidR="007E3FA7" w:rsidRPr="006300A2" w:rsidRDefault="007E3FA7" w:rsidP="007E3FA7">
      <w:pPr>
        <w:pStyle w:val="Paragrafi"/>
        <w:rPr>
          <w:spacing w:val="-4"/>
          <w:lang w:val="sq-AL"/>
        </w:rPr>
      </w:pPr>
      <w:r w:rsidRPr="006300A2">
        <w:rPr>
          <w:spacing w:val="-4"/>
          <w:lang w:val="sq-AL"/>
        </w:rPr>
        <w:t xml:space="preserve">Ky vendim botohet në Fletoren Zyrtare. </w:t>
      </w:r>
    </w:p>
    <w:p w:rsidR="007E3FA7" w:rsidRPr="006300A2" w:rsidRDefault="007E3FA7" w:rsidP="007E3FA7">
      <w:pPr>
        <w:pStyle w:val="Hapesira7"/>
        <w:rPr>
          <w:spacing w:val="-4"/>
          <w:lang w:val="sq-AL"/>
        </w:rPr>
      </w:pPr>
    </w:p>
    <w:p w:rsidR="007E3FA7" w:rsidRPr="006300A2" w:rsidRDefault="007E3FA7" w:rsidP="007E3FA7">
      <w:pPr>
        <w:pStyle w:val="Autoriteti"/>
        <w:keepNext w:val="0"/>
        <w:rPr>
          <w:spacing w:val="-4"/>
          <w:lang w:val="sq-AL"/>
        </w:rPr>
      </w:pPr>
      <w:r w:rsidRPr="006300A2">
        <w:rPr>
          <w:spacing w:val="-4"/>
          <w:lang w:val="sq-AL"/>
        </w:rPr>
        <w:t xml:space="preserve">KRYETARI </w:t>
      </w:r>
    </w:p>
    <w:p w:rsidR="007E3FA7" w:rsidRPr="006300A2" w:rsidRDefault="007E3FA7" w:rsidP="007E3FA7">
      <w:pPr>
        <w:pStyle w:val="AutoritetiEmer"/>
        <w:rPr>
          <w:spacing w:val="-4"/>
          <w:lang w:val="sq-AL"/>
        </w:rPr>
      </w:pPr>
      <w:r w:rsidRPr="006300A2">
        <w:rPr>
          <w:spacing w:val="-4"/>
          <w:lang w:val="sq-AL"/>
        </w:rPr>
        <w:tab/>
      </w:r>
      <w:r w:rsidRPr="006300A2">
        <w:rPr>
          <w:spacing w:val="-4"/>
          <w:lang w:val="sq-AL"/>
        </w:rPr>
        <w:tab/>
        <w:t>Petrit Ahmeti</w:t>
      </w:r>
    </w:p>
    <w:p w:rsidR="00F04AC3" w:rsidRDefault="00F04AC3"/>
    <w:sectPr w:rsidR="00F04AC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FA7"/>
    <w:rsid w:val="000D7D2C"/>
    <w:rsid w:val="007E3FA7"/>
    <w:rsid w:val="00F0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E3F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E3FA7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7E3FA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E3FA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E3FA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E3FA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E3FA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E3FA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E3F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E3FA7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7E3FA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E3FA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E3FA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E3FA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E3FA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E3FA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2019-02-04T13:39:00Z</cp:lastPrinted>
  <dcterms:created xsi:type="dcterms:W3CDTF">2016-08-31T10:46:00Z</dcterms:created>
  <dcterms:modified xsi:type="dcterms:W3CDTF">2019-02-04T13:39:00Z</dcterms:modified>
</cp:coreProperties>
</file>