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EA5" w:rsidRPr="006300A2" w:rsidRDefault="006B0EA5" w:rsidP="006B0EA5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6300A2">
        <w:rPr>
          <w:b/>
          <w:spacing w:val="-4"/>
          <w:lang w:val="sq-AL"/>
        </w:rPr>
        <w:t>VENDIM</w:t>
      </w:r>
    </w:p>
    <w:p w:rsidR="006B0EA5" w:rsidRPr="006300A2" w:rsidRDefault="006B0EA5" w:rsidP="006B0EA5">
      <w:pPr>
        <w:pStyle w:val="Paragrafi"/>
        <w:jc w:val="center"/>
        <w:rPr>
          <w:b/>
          <w:spacing w:val="-4"/>
          <w:lang w:val="sq-AL"/>
        </w:rPr>
      </w:pPr>
      <w:r w:rsidRPr="006300A2">
        <w:rPr>
          <w:b/>
          <w:spacing w:val="-4"/>
          <w:lang w:val="sq-AL"/>
        </w:rPr>
        <w:t>Nr. 141, datë 15.8.2016</w:t>
      </w:r>
    </w:p>
    <w:p w:rsidR="006B0EA5" w:rsidRPr="006300A2" w:rsidRDefault="006B0EA5" w:rsidP="006B0EA5">
      <w:pPr>
        <w:pStyle w:val="Hapesira7"/>
        <w:rPr>
          <w:spacing w:val="-4"/>
          <w:lang w:val="sq-AL"/>
        </w:rPr>
      </w:pPr>
    </w:p>
    <w:p w:rsidR="006B0EA5" w:rsidRPr="006300A2" w:rsidRDefault="006B0EA5" w:rsidP="006B0EA5">
      <w:pPr>
        <w:pStyle w:val="Paragrafi"/>
        <w:jc w:val="center"/>
        <w:rPr>
          <w:b/>
          <w:spacing w:val="-4"/>
          <w:lang w:val="sq-AL"/>
        </w:rPr>
      </w:pPr>
      <w:r w:rsidRPr="006300A2">
        <w:rPr>
          <w:b/>
          <w:spacing w:val="-4"/>
          <w:lang w:val="sq-AL"/>
        </w:rPr>
        <w:t>MBI LICENCIMIN E SHOQËRISË “PRELL ENERGY” SHPK, NË AKTIVITETIN E PRODHIMIT TË ENERGJISË ELEKTRIKE NGA HEC “PRELLË”, ME FUQI TË INSTALUAR 14970 KW</w:t>
      </w:r>
    </w:p>
    <w:p w:rsidR="006B0EA5" w:rsidRPr="006300A2" w:rsidRDefault="006B0EA5" w:rsidP="006B0EA5">
      <w:pPr>
        <w:pStyle w:val="Hapesira7"/>
        <w:rPr>
          <w:spacing w:val="-4"/>
          <w:lang w:val="sq-AL"/>
        </w:rPr>
      </w:pPr>
    </w:p>
    <w:p w:rsidR="006B0EA5" w:rsidRPr="006300A2" w:rsidRDefault="006B0EA5" w:rsidP="006B0EA5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>Në mbështetje të neneve 16; 37, pika 2, germa “a”, të ligjit nr. 43/2015, “Për sektorin e energjisë elektrike”, si dhe nenit 21 të rregullores “Për procedurat dhe afatet për dhënien, modifikimin, transferimin, rinovimin dhe heqjen e licencave në sektorin e energjisë elektrike”, të miratuar me vendimin e Bordit të ERE-s nr. 109, datë 29.6.2016, Bordi i Entit Rregullator të Energjisë (ERE), në mbledhjen e tij të datës 15.8.2016, mbasi shqyrtoi aplikimin e paraqitur nga shoqëria “Prell Energy” sh.p.k., si dhe relacionin e Drejtorisë së Licencimit dhe të Monitorimit të Tregut për licencimin në aktivitetin e prodhimit të energjisë elektrike të kësaj shoqërie,</w:t>
      </w:r>
    </w:p>
    <w:p w:rsidR="006B0EA5" w:rsidRPr="006300A2" w:rsidRDefault="006B0EA5" w:rsidP="006B0EA5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>konstatoi se:</w:t>
      </w:r>
    </w:p>
    <w:p w:rsidR="006B0EA5" w:rsidRPr="006300A2" w:rsidRDefault="006B0EA5" w:rsidP="006B0EA5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 xml:space="preserve">Aplikimi i shoqërisë “Prell Energy” sh.p.k. plotëson tërësisht kërkesat e parashikuara nga ERE në rregulloren “Për procedurat dhe afatet për dhënien, modifikimin, transferimin, rinovimin ose heqjen e licencave në sektorin e energjisë elektrike”, si më poshtë: </w:t>
      </w:r>
    </w:p>
    <w:p w:rsidR="006B0EA5" w:rsidRPr="006300A2" w:rsidRDefault="006B0EA5" w:rsidP="006B0EA5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>- formati i aplikimit (neni 9, pika 1, germat “a”, “b”, “c”) është plotësuar në mënyrë korrekte;</w:t>
      </w:r>
    </w:p>
    <w:p w:rsidR="006B0EA5" w:rsidRPr="006300A2" w:rsidRDefault="006B0EA5" w:rsidP="006B0EA5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 xml:space="preserve">- dokumentacioni juridik, administrativ dhe pronësor (neni 9, pika 2, germat “a”, “b”, “c”, “d”, “e”, “f”, “g”) është plotësuar në mënyrë korrekte; </w:t>
      </w:r>
    </w:p>
    <w:p w:rsidR="006B0EA5" w:rsidRPr="006300A2" w:rsidRDefault="006B0EA5" w:rsidP="006B0EA5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>- dokumentacioni financiar dhe fiskal (neni 9, pika 3, germat “a”, “b”, “c”, “d”) është plotësuar në mënyrë korrekte;</w:t>
      </w:r>
    </w:p>
    <w:p w:rsidR="006B0EA5" w:rsidRPr="006300A2" w:rsidRDefault="006B0EA5" w:rsidP="006B0EA5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>- dokumentacioni teknik (neni 9, pikat 4.1.1; 4.1.2; 4.1.3, germat “a”, “b”, “c”, “d”; 4.1.4, germat “a”, “b”, “c”, “d” dhe 4.1.5, germat “a”, “b”, “c”) është plotësuar në mënyrë korrekte.</w:t>
      </w:r>
    </w:p>
    <w:p w:rsidR="006B0EA5" w:rsidRPr="006300A2" w:rsidRDefault="006B0EA5" w:rsidP="006B0EA5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>Për gjithë sa më sipër cituar, Bordi i ERE-s</w:t>
      </w:r>
    </w:p>
    <w:p w:rsidR="006B0EA5" w:rsidRPr="006300A2" w:rsidRDefault="006B0EA5" w:rsidP="006B0EA5">
      <w:pPr>
        <w:pStyle w:val="Hapesira7"/>
        <w:rPr>
          <w:spacing w:val="-4"/>
          <w:lang w:val="sq-AL"/>
        </w:rPr>
      </w:pPr>
    </w:p>
    <w:p w:rsidR="006B0EA5" w:rsidRPr="006300A2" w:rsidRDefault="006B0EA5" w:rsidP="006B0EA5">
      <w:pPr>
        <w:pStyle w:val="Titull-Titull"/>
        <w:rPr>
          <w:spacing w:val="-4"/>
          <w:lang w:val="sq-AL"/>
        </w:rPr>
      </w:pPr>
      <w:r w:rsidRPr="006300A2">
        <w:rPr>
          <w:spacing w:val="-4"/>
          <w:lang w:val="sq-AL"/>
        </w:rPr>
        <w:t>Vendosi:</w:t>
      </w:r>
    </w:p>
    <w:p w:rsidR="006B0EA5" w:rsidRPr="006300A2" w:rsidRDefault="006B0EA5" w:rsidP="006B0EA5">
      <w:pPr>
        <w:pStyle w:val="Hapesira7"/>
        <w:rPr>
          <w:spacing w:val="-4"/>
          <w:lang w:val="sq-AL"/>
        </w:rPr>
      </w:pPr>
    </w:p>
    <w:p w:rsidR="006B0EA5" w:rsidRPr="006300A2" w:rsidRDefault="006B0EA5" w:rsidP="006B0EA5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 xml:space="preserve">1. Të licencojë shoqërinë “Prell Energy” sh.p.k., në aktivitetin e prodhimit të energjisë elektrike nga HEC “Prellë”, me fuqi të instaluar 14970 KW, për një afat 30-vjeçar. </w:t>
      </w:r>
    </w:p>
    <w:p w:rsidR="006B0EA5" w:rsidRPr="00BC480F" w:rsidRDefault="006B0EA5" w:rsidP="006B0EA5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>2. Drejtoria e Licencimit dhe e Monitorimit të</w:t>
      </w:r>
      <w:r w:rsidRPr="00BC480F">
        <w:rPr>
          <w:spacing w:val="-4"/>
          <w:lang w:val="sq-AL"/>
        </w:rPr>
        <w:t xml:space="preserve"> Tregut dhe të të Licencuarve të njoftojë aplikuesin për vendimin e Bordit të ERE-s. </w:t>
      </w:r>
    </w:p>
    <w:p w:rsidR="006B0EA5" w:rsidRPr="00BC480F" w:rsidRDefault="006B0EA5" w:rsidP="006B0EA5">
      <w:pPr>
        <w:pStyle w:val="Paragrafi"/>
        <w:rPr>
          <w:spacing w:val="-4"/>
          <w:lang w:val="sq-AL"/>
        </w:rPr>
      </w:pPr>
      <w:r w:rsidRPr="00BC480F">
        <w:rPr>
          <w:spacing w:val="-4"/>
          <w:lang w:val="sq-AL"/>
        </w:rPr>
        <w:t xml:space="preserve">Ky vendim hyn në fuqi menjëherë. </w:t>
      </w:r>
    </w:p>
    <w:p w:rsidR="006B0EA5" w:rsidRPr="00BC480F" w:rsidRDefault="006B0EA5" w:rsidP="006B0EA5">
      <w:pPr>
        <w:pStyle w:val="Paragrafi"/>
        <w:rPr>
          <w:spacing w:val="-4"/>
          <w:lang w:val="sq-AL"/>
        </w:rPr>
      </w:pPr>
      <w:r w:rsidRPr="00BC480F">
        <w:rPr>
          <w:spacing w:val="-4"/>
          <w:lang w:val="sq-AL"/>
        </w:rPr>
        <w:t xml:space="preserve">Ky vendim botohet në Fletoren Zyrtare. </w:t>
      </w:r>
    </w:p>
    <w:p w:rsidR="006B0EA5" w:rsidRPr="00BC480F" w:rsidRDefault="006B0EA5" w:rsidP="006B0EA5">
      <w:pPr>
        <w:pStyle w:val="Autoriteti"/>
        <w:keepNext w:val="0"/>
        <w:rPr>
          <w:spacing w:val="-4"/>
          <w:sz w:val="14"/>
          <w:lang w:val="sq-AL"/>
        </w:rPr>
      </w:pPr>
      <w:r w:rsidRPr="00BC480F">
        <w:rPr>
          <w:spacing w:val="-4"/>
          <w:lang w:val="sq-AL"/>
        </w:rPr>
        <w:tab/>
      </w:r>
      <w:r w:rsidRPr="00BC480F">
        <w:rPr>
          <w:spacing w:val="-4"/>
          <w:lang w:val="sq-AL"/>
        </w:rPr>
        <w:tab/>
      </w:r>
      <w:r w:rsidRPr="00BC480F">
        <w:rPr>
          <w:spacing w:val="-4"/>
          <w:lang w:val="sq-AL"/>
        </w:rPr>
        <w:tab/>
      </w:r>
      <w:r w:rsidRPr="00BC480F">
        <w:rPr>
          <w:spacing w:val="-4"/>
          <w:lang w:val="sq-AL"/>
        </w:rPr>
        <w:tab/>
      </w:r>
      <w:r w:rsidRPr="00BC480F">
        <w:rPr>
          <w:spacing w:val="-4"/>
          <w:lang w:val="sq-AL"/>
        </w:rPr>
        <w:tab/>
      </w:r>
    </w:p>
    <w:p w:rsidR="006B0EA5" w:rsidRPr="00146FD1" w:rsidRDefault="006B0EA5" w:rsidP="00146FD1">
      <w:pPr>
        <w:pStyle w:val="Autoriteti"/>
        <w:keepNext w:val="0"/>
        <w:rPr>
          <w:spacing w:val="-4"/>
          <w:szCs w:val="24"/>
          <w:lang w:val="sq-AL"/>
        </w:rPr>
      </w:pPr>
      <w:r w:rsidRPr="00146FD1">
        <w:rPr>
          <w:spacing w:val="-4"/>
          <w:szCs w:val="24"/>
          <w:lang w:val="sq-AL"/>
        </w:rPr>
        <w:t xml:space="preserve">KRYETARI </w:t>
      </w:r>
    </w:p>
    <w:p w:rsidR="00F04AC3" w:rsidRPr="00146FD1" w:rsidRDefault="006B0EA5" w:rsidP="00146FD1">
      <w:pPr>
        <w:jc w:val="right"/>
        <w:rPr>
          <w:rFonts w:ascii="Garamond" w:hAnsi="Garamond"/>
          <w:b/>
          <w:sz w:val="24"/>
          <w:szCs w:val="24"/>
        </w:rPr>
      </w:pPr>
      <w:r w:rsidRPr="00146FD1">
        <w:rPr>
          <w:rFonts w:ascii="Garamond" w:hAnsi="Garamond"/>
          <w:spacing w:val="-4"/>
          <w:sz w:val="24"/>
          <w:szCs w:val="24"/>
          <w:lang w:val="sq-AL"/>
        </w:rPr>
        <w:tab/>
      </w:r>
      <w:r w:rsidRPr="00146FD1">
        <w:rPr>
          <w:rFonts w:ascii="Garamond" w:hAnsi="Garamond"/>
          <w:spacing w:val="-4"/>
          <w:sz w:val="24"/>
          <w:szCs w:val="24"/>
          <w:lang w:val="sq-AL"/>
        </w:rPr>
        <w:tab/>
      </w:r>
      <w:r w:rsidRPr="00146FD1">
        <w:rPr>
          <w:rFonts w:ascii="Garamond" w:hAnsi="Garamond"/>
          <w:b/>
          <w:spacing w:val="-4"/>
          <w:sz w:val="24"/>
          <w:szCs w:val="24"/>
          <w:lang w:val="sq-AL"/>
        </w:rPr>
        <w:t>Petrit Ahmeti</w:t>
      </w:r>
    </w:p>
    <w:sectPr w:rsidR="00F04AC3" w:rsidRPr="00146FD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EA5"/>
    <w:rsid w:val="00146FD1"/>
    <w:rsid w:val="006B0EA5"/>
    <w:rsid w:val="009155EA"/>
    <w:rsid w:val="00F0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EA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B0EA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B0EA5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6B0EA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6B0EA5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6B0EA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B0EA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EA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B0EA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B0EA5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6B0EA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6B0EA5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6B0EA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B0EA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2019-02-04T13:39:00Z</cp:lastPrinted>
  <dcterms:created xsi:type="dcterms:W3CDTF">2016-08-31T10:46:00Z</dcterms:created>
  <dcterms:modified xsi:type="dcterms:W3CDTF">2019-02-04T13:39:00Z</dcterms:modified>
</cp:coreProperties>
</file>