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DB8" w:rsidRPr="00B84DB8" w:rsidRDefault="00B84DB8" w:rsidP="00B84DB8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</w:rPr>
      </w:pPr>
      <w:r w:rsidRPr="00B84DB8">
        <w:rPr>
          <w:rFonts w:ascii="Garamond" w:eastAsia="MS Mincho" w:hAnsi="Garamond" w:cs="CG Times"/>
          <w:b/>
          <w:bCs/>
          <w:spacing w:val="-4"/>
          <w:sz w:val="24"/>
        </w:rPr>
        <w:t>NDREQJE GABIMI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</w:rPr>
      </w:pP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B84DB8">
        <w:rPr>
          <w:rFonts w:ascii="Garamond" w:eastAsia="MS Mincho" w:hAnsi="Garamond" w:cs="CG Times"/>
          <w:spacing w:val="-4"/>
          <w:sz w:val="24"/>
        </w:rPr>
        <w:t>Në vendimin e ERE-s nr. 97, datë 17.6.2016, “Mbi miratimin e licencës për veprimtarinë e tregtimit të energjisë elektrike”, botuar në Fletoren Zyrtare nr. 127, datë 12.7.2016: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 xml:space="preserve">Në faqen e parë të licencës: 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Ishte: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 </w:t>
      </w:r>
      <w:r w:rsidRPr="00B84DB8">
        <w:rPr>
          <w:rFonts w:ascii="Garamond" w:eastAsia="MS Mincho" w:hAnsi="Garamond" w:cs="CG Times"/>
          <w:i/>
          <w:spacing w:val="-4"/>
          <w:sz w:val="24"/>
        </w:rPr>
        <w:t>“Kodi Fiskal”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Bëhet: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 </w:t>
      </w:r>
      <w:r w:rsidRPr="00B84DB8">
        <w:rPr>
          <w:rFonts w:ascii="Garamond" w:eastAsia="MS Mincho" w:hAnsi="Garamond" w:cs="CG Times"/>
          <w:i/>
          <w:spacing w:val="-4"/>
          <w:sz w:val="24"/>
        </w:rPr>
        <w:t>“NUIS”.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 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Po aty, paragrafi i fundit: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Ishte: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 </w:t>
      </w:r>
      <w:r w:rsidRPr="00B84DB8">
        <w:rPr>
          <w:rFonts w:ascii="Garamond" w:eastAsia="MS Mincho" w:hAnsi="Garamond" w:cs="CG Times"/>
          <w:i/>
          <w:spacing w:val="-4"/>
          <w:sz w:val="24"/>
        </w:rPr>
        <w:t xml:space="preserve">“Bazuar në autoritetin që i është dhënë në pjesën e pestë të ligjit nr. 43/2015, “Për sektorin e energjisë elektrike”, Enti Rregullator i Energjisë (ERE) i jep këtë licencë prodhimi (Licenca), për të kryer aktivitetin e prodhimit të energjisë elektrike (PEE), personit të lartpërmendur, i quajtur “I licencuari”, subjekt i kushteve të kësaj licence, si dhe kushteve të përcaktuara në vendimin e Bordit të ERE-s. Kjo licencë hyn në fuqi në datën e shkruar më lart dhe do të vazhdojë të jetë në fuqi për një periudhë prej </w:t>
      </w:r>
      <w:r w:rsidRPr="00B84DB8">
        <w:rPr>
          <w:rFonts w:ascii="Garamond" w:eastAsia="MS Mincho" w:hAnsi="Garamond" w:cs="CG Times"/>
          <w:b/>
          <w:i/>
          <w:spacing w:val="-4"/>
          <w:sz w:val="24"/>
        </w:rPr>
        <w:t>__</w:t>
      </w:r>
      <w:r w:rsidRPr="00B84DB8">
        <w:rPr>
          <w:rFonts w:ascii="Garamond" w:eastAsia="MS Mincho" w:hAnsi="Garamond" w:cs="CG Times"/>
          <w:i/>
          <w:spacing w:val="-4"/>
          <w:sz w:val="24"/>
        </w:rPr>
        <w:t xml:space="preserve">, në rast se nuk përfundohet ose pezullohet nga ERE, në përputhje me kushtet e licencës të përfshira këtu.”, 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Bëhet: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 </w:t>
      </w:r>
      <w:r w:rsidRPr="00B84DB8">
        <w:rPr>
          <w:rFonts w:ascii="Garamond" w:eastAsia="MS Mincho" w:hAnsi="Garamond" w:cs="CG Times"/>
          <w:i/>
          <w:spacing w:val="-4"/>
          <w:sz w:val="24"/>
        </w:rPr>
        <w:t xml:space="preserve">“Bazuar në autoritetin që i është dhënë në pjesën e pestë të ligjit nr. 43/2015, “Për sektorin e energjisë elektrike”, Enti Rregullator i Energjisë (ERE) i jep këtë licencë tregtimi (Licenca), për të kryer aktivitetin e tregtimit të energjisë elektrike (PEE), personit të lartpërmendur, i quajtur “I licencuari”, subjekt i kushteve të kësaj licence, si dhe kushteve të përcaktuara në vendimin e Bordit të ERE-s. Kjo licencë hyn në fuqi në datën e shkruar më lart dhe do të vazhdojë të jetë në fuqi për një periudhë prej </w:t>
      </w:r>
      <w:r w:rsidRPr="00B84DB8">
        <w:rPr>
          <w:rFonts w:ascii="Garamond" w:eastAsia="MS Mincho" w:hAnsi="Garamond" w:cs="CG Times"/>
          <w:b/>
          <w:i/>
          <w:spacing w:val="-4"/>
          <w:sz w:val="24"/>
        </w:rPr>
        <w:t>___</w:t>
      </w:r>
      <w:r w:rsidRPr="00B84DB8">
        <w:rPr>
          <w:rFonts w:ascii="Garamond" w:eastAsia="MS Mincho" w:hAnsi="Garamond" w:cs="CG Times"/>
          <w:i/>
          <w:spacing w:val="-4"/>
          <w:sz w:val="24"/>
        </w:rPr>
        <w:t>, në rast se nuk përfundohet ose pezullohet nga ERE, në përputhje me kushtet e licencës të përfshira këtu.”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Pika 3.6.4: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Ishte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: </w:t>
      </w:r>
      <w:r w:rsidRPr="00B84DB8">
        <w:rPr>
          <w:rFonts w:ascii="Garamond" w:eastAsia="MS Mincho" w:hAnsi="Garamond" w:cs="CG Times"/>
          <w:i/>
          <w:spacing w:val="-4"/>
          <w:sz w:val="24"/>
        </w:rPr>
        <w:t xml:space="preserve">“I licencuari do ta njoftojë ERE-n brenda 10 ditëve, për çdo ndryshim të: 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a) Adresës;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b) Statutit të të licencuarit;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c) Certifikatës së regjistrimit;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d) Kodit Fiskal;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e) Drejtuesve të lartë; ose”,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b/>
          <w:spacing w:val="-4"/>
          <w:sz w:val="24"/>
        </w:rPr>
        <w:t>Bëhet:</w:t>
      </w:r>
      <w:r w:rsidRPr="00B84DB8">
        <w:rPr>
          <w:rFonts w:ascii="Garamond" w:eastAsia="MS Mincho" w:hAnsi="Garamond" w:cs="CG Times"/>
          <w:spacing w:val="-4"/>
          <w:sz w:val="24"/>
        </w:rPr>
        <w:t xml:space="preserve"> </w:t>
      </w:r>
      <w:r w:rsidRPr="00B84DB8">
        <w:rPr>
          <w:rFonts w:ascii="Garamond" w:eastAsia="MS Mincho" w:hAnsi="Garamond" w:cs="CG Times"/>
          <w:i/>
          <w:spacing w:val="-4"/>
          <w:sz w:val="24"/>
        </w:rPr>
        <w:t xml:space="preserve">“I licencuari do ta njoftojë ERE-n brenda 10 ditëve, për çdo ndryshim të: 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f) Adresës;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g) Statutit të të licencuarit;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h) Certifikatës së regjistrimit;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i) NUIS;</w:t>
      </w:r>
    </w:p>
    <w:p w:rsidR="00B84DB8" w:rsidRPr="00B84DB8" w:rsidRDefault="00B84DB8" w:rsidP="00B84DB8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</w:rPr>
      </w:pPr>
      <w:r w:rsidRPr="00B84DB8">
        <w:rPr>
          <w:rFonts w:ascii="Garamond" w:eastAsia="MS Mincho" w:hAnsi="Garamond" w:cs="CG Times"/>
          <w:i/>
          <w:spacing w:val="-4"/>
          <w:sz w:val="24"/>
        </w:rPr>
        <w:t>j) Drejtuesve të lartë; ose”</w:t>
      </w:r>
    </w:p>
    <w:p w:rsidR="00930874" w:rsidRPr="00B84DB8" w:rsidRDefault="00930874" w:rsidP="00B84DB8">
      <w:bookmarkStart w:id="0" w:name="_GoBack"/>
      <w:bookmarkEnd w:id="0"/>
    </w:p>
    <w:sectPr w:rsidR="00930874" w:rsidRPr="00B84D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BDC"/>
    <w:rsid w:val="00412BDC"/>
    <w:rsid w:val="00930874"/>
    <w:rsid w:val="00B8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2B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12BDC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412B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12BD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2BD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12BDC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412BD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12BD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2016-08-18T11:51:00Z</dcterms:created>
  <dcterms:modified xsi:type="dcterms:W3CDTF">2018-01-22T12:44:00Z</dcterms:modified>
</cp:coreProperties>
</file>