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90" w:rsidRPr="006023F4" w:rsidRDefault="00DB7090" w:rsidP="00DB7090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DB7090" w:rsidRPr="006023F4" w:rsidRDefault="00DB7090" w:rsidP="00DB7090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151, datë 30.9.2016</w:t>
      </w:r>
    </w:p>
    <w:p w:rsidR="00DB7090" w:rsidRPr="006023F4" w:rsidRDefault="00DB7090" w:rsidP="00DB7090">
      <w:pPr>
        <w:pStyle w:val="Hapesira7"/>
        <w:rPr>
          <w:lang w:val="sq-AL"/>
        </w:rPr>
      </w:pPr>
    </w:p>
    <w:p w:rsidR="00DB7090" w:rsidRPr="006023F4" w:rsidRDefault="00DB7090" w:rsidP="00DB7090">
      <w:pPr>
        <w:widowControl w:val="0"/>
        <w:spacing w:after="0" w:line="240" w:lineRule="auto"/>
        <w:jc w:val="center"/>
        <w:rPr>
          <w:rFonts w:ascii="Garamond" w:eastAsia="Batang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MBI KËRKESËN E KESH SHA PËR RISHIKIMIN E VENDIMIT NR. 139, DATË, 15.8.2016, TË BORDIT TË ERE-s</w:t>
      </w:r>
    </w:p>
    <w:p w:rsidR="00DB7090" w:rsidRPr="006023F4" w:rsidRDefault="00DB7090" w:rsidP="00DB7090">
      <w:pPr>
        <w:pStyle w:val="Hapesira7"/>
        <w:rPr>
          <w:lang w:val="sq-AL"/>
        </w:rPr>
      </w:pPr>
    </w:p>
    <w:p w:rsidR="00DB7090" w:rsidRPr="006023F4" w:rsidRDefault="00DB7090" w:rsidP="00DB7090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Në mbështetje të nenit 16, të ligjit nr. 43/2015, “</w:t>
      </w:r>
      <w:r w:rsidRPr="006023F4">
        <w:rPr>
          <w:rFonts w:ascii="Garamond" w:hAnsi="Garamond"/>
          <w:bCs/>
          <w:iCs/>
          <w:spacing w:val="-4"/>
          <w:sz w:val="24"/>
          <w:szCs w:val="24"/>
          <w:lang w:val="sq-AL"/>
        </w:rPr>
        <w:t>Për sektorin e energjisë elektrike”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 xml:space="preserve">,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dhe nenit 16 të rregullores “Për organizimin, funksionimin dhe procedurat e ERE-s”, miratuar me vendimin nr. 96, datë 17.6.2016,</w:t>
      </w:r>
      <w:r w:rsidRPr="006023F4">
        <w:rPr>
          <w:rFonts w:ascii="Garamond" w:hAnsi="Garamond"/>
          <w:b/>
          <w:i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në mbledhjen e tij të datës 30.9.2016, Bordi i ERE-s, mbasi shqyrtoi relacionin e përgatitur nga drejtoritë teknike, në lidhje me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kërkesën e shoqërisë KESH sh.a., për rishikim e vendimit nr. 139, dat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15.8.2016, të Bordit të ERE-s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, “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Për miratimin e Rregullave të Përkohshme të Tregut Shqiptar të Energjisë Elektrike”,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Shoqëria KESH sh.a. ka marrë dijeni për vendimin e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nr. 139, dat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15.8.2016, të Bordit të ERE-s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, “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 xml:space="preserve">Për miratimin e Rregullave të Përkohshme të Tregut Shqiptar të Energjisë Elektrike” nëpërmjet shkresës nr. 633 prot., datë 25.8.2016. 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Shoqëria KESH sh.a. me shkresën e saj nr. 7416/1 prot., datë 5.9.2016, ka përcjellë në ERE kërkesën për rishikimin e vendimit nr. 139, datë 15.8.2016, të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br/>
        <w:t>Bordit të ERE-s, “Mbi miratimin e rregullave të përkohshme</w:t>
      </w:r>
      <w:r w:rsidRPr="006023F4">
        <w:rPr>
          <w:rFonts w:ascii="Garamond" w:hAnsi="Garamond" w:cs="Tahoma"/>
          <w:spacing w:val="-4"/>
          <w:sz w:val="24"/>
          <w:szCs w:val="24"/>
          <w:lang w:val="sq-AL"/>
        </w:rPr>
        <w:t xml:space="preserve"> të tregut shqiptar të energjisë elektrike”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Pika 5, e nenit 16, të ligjit nr. 43/2015, “Për sektorin e energjisë elektrike”, si dhe nenit 16 të rregullores “Për organizimin, funksionimin dhe procedurat e ERE-s”, miratuar me vendimin nr. 96, datë 17.6.2016”, parashikon se: “Çdo palë e përfshirë në një procedurë mund t’i kërkojë ERE-s, brenda 7 ditëve kalendarike nga data e marrjes së vendimit lidhur me atë procedurë, rishikimin e vendimit të bordit në rast se ka siguruar prova të reja që mund ta çojnë bordin në marrjen e një vendimi të ndryshëm nga i mëparshmi apo për gabimet materiale të konstatuara.”.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Kërkesa e KESH sh.a. për rishikimin e vendimit të Bordit të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nr. 139, datë 15.8.2016, është depozituar jashtë afatit të parashikuar më sipër.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Me kërkesën e KESH sh.a. për rishikimin e vendimit të Bordit të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nr. 139, datë 15.8.2016, Bordi i ERE-s konstatoi se Rregullat e Tregut, miratuar me vendimin nr. 139, dat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15.8.2016, kanë nevojë për plotësime e saktësime. 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Mbështetur në nenin 26 të “Rregullores së organizimit, funksionimit dhe procedurave të ERE-s”, Bordi i ERE-s, me iniciativë të vet mund të nisë procedurat për hartimin apo rishikimin e një akti nënligjor që ka të bëjë me ushtrimin nga ana e ERE-s të autoritetit në drejtim të miratimit të akteve nënligjore.</w:t>
      </w:r>
    </w:p>
    <w:p w:rsidR="00DB7090" w:rsidRPr="006023F4" w:rsidRDefault="00DB7090" w:rsidP="00DB7090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sa m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sip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r cituar, Bordi i ERE-s </w:t>
      </w:r>
    </w:p>
    <w:p w:rsidR="00DB7090" w:rsidRPr="006023F4" w:rsidRDefault="00DB7090" w:rsidP="00DB7090">
      <w:pPr>
        <w:pStyle w:val="Hapesira7"/>
        <w:rPr>
          <w:lang w:val="sq-AL"/>
        </w:rPr>
      </w:pPr>
    </w:p>
    <w:p w:rsidR="00DB7090" w:rsidRPr="006023F4" w:rsidRDefault="00DB7090" w:rsidP="00DB7090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DB7090" w:rsidRPr="006023F4" w:rsidRDefault="00DB7090" w:rsidP="00DB7090">
      <w:pPr>
        <w:pStyle w:val="Hapesira7"/>
        <w:rPr>
          <w:lang w:val="sq-AL"/>
        </w:rPr>
      </w:pP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1. Të mos marrë në shqyrtim kërkesën e KESH sh.a. për rishikimin e vendimit të Bordit të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nr. 139, datë 15.8.2016, mbështetur në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pikën 5, të nenit 16, të ligjit nr. 43/2015, “Për sektorin e energjisë elektrike”, si dhe nenit 16, të rregullores “Për organizimin, funksionimin dhe procedurat e ERE-s, miratuar me vendimin nr. 96, datë 17.6.2016.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2. Të fillojë procedurat për rishikimin e “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Rregullat e përkohshme të tregut shqiptar të energjisë elektrike” miratuar me vendimin nr. 139, datë 15.8.2016, për disa ndryshime si m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 xml:space="preserve"> posht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: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Kapitulli II, në pikën II.2.2, paragrafi “viii”; - OST-ja, në funksionin e operatorit të rrjetit të transmetimit do të ketë të drejtën për prokurimin e energjisë elektrike për mbulimin e humbjeve të transmetimit 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 xml:space="preserve">nga tregtarët”. -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të hiqet “nga tregtarët”. </w:t>
      </w:r>
    </w:p>
    <w:p w:rsidR="00DB7090" w:rsidRPr="006023F4" w:rsidRDefault="00DB7090" w:rsidP="00DB7090">
      <w:pPr>
        <w:widowControl w:val="0"/>
        <w:spacing w:after="0" w:line="240" w:lineRule="auto"/>
        <w:jc w:val="left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Në kapitullin V “Kontratat dhe 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 xml:space="preserve">tarifat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mes pjesëmarrësve të ndryshëm të tregut 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 xml:space="preserve">të parregulluar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janë:”- të hiqet fjala “Tarifa”, të shtohet “ Të parregulluar” .</w:t>
      </w:r>
    </w:p>
    <w:p w:rsidR="00DB7090" w:rsidRPr="006023F4" w:rsidRDefault="00DB7090" w:rsidP="00DB7090">
      <w:pPr>
        <w:pStyle w:val="Paragrafi"/>
        <w:rPr>
          <w:spacing w:val="-4"/>
          <w:szCs w:val="24"/>
          <w:u w:val="single"/>
          <w:lang w:val="sq-AL"/>
        </w:rPr>
      </w:pPr>
      <w:r w:rsidRPr="006023F4">
        <w:rPr>
          <w:spacing w:val="-4"/>
          <w:szCs w:val="24"/>
          <w:lang w:val="sq-AL"/>
        </w:rPr>
        <w:lastRenderedPageBreak/>
        <w:t xml:space="preserve">- Kapitullin V, paragrafin “vi” “Rregullat për kontratat dypalëshe”, në pikën V.l - vi) kontratat për prokurimin e energjisë elektrike për mbulimin e humbjeve </w:t>
      </w:r>
      <w:r w:rsidRPr="006023F4">
        <w:rPr>
          <w:i/>
          <w:spacing w:val="-4"/>
          <w:szCs w:val="24"/>
          <w:lang w:val="sq-AL"/>
        </w:rPr>
        <w:t>dhe shërbimeve ndihmese</w:t>
      </w:r>
      <w:r w:rsidRPr="006023F4">
        <w:rPr>
          <w:spacing w:val="-4"/>
          <w:szCs w:val="24"/>
          <w:lang w:val="sq-AL"/>
        </w:rPr>
        <w:t xml:space="preserve"> në rrjetin e transmetimit dhe shpërndarjes.”- të shtohet “dhe shërbimeve ndihmese”.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Në kapitullin III të pikës III.2, paragrafi “iv”, - një kopje të bilancit të fundit vjetor të certifikuar nga organet e tatimtaksave- të bëhet “një kopje të bilancit të fundit vjetor të certifikuar 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 xml:space="preserve">dhe depozituar në organet e tatimtaksave”.-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të shtohet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Në kapitullin VIII.2.2 - ERE-ja do të miratojë çmimet e rregulluara për njësitë e gjenerimit të ngarkuara me detyrimin e shërbimit publik - të shtohet “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>deri në krijimin e tregut të balancimit ose kur parashikohet ndryshe nga aktet e tjera të ERE-s”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Në kapitullin VIII.3, paragrafi “ii” – nga 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>“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tarifat e mundshme të importit dhe eksportit ose energjisë gjatë dimrit në avancë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>”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u w:val="single"/>
          <w:lang w:val="sq-AL"/>
        </w:rPr>
        <w:t xml:space="preserve">– të bëhet 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 xml:space="preserve">“Çmimet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e mundshme </w:t>
      </w:r>
      <w:r w:rsidRPr="006023F4">
        <w:rPr>
          <w:rFonts w:ascii="Garamond" w:hAnsi="Garamond"/>
          <w:i/>
          <w:spacing w:val="-4"/>
          <w:sz w:val="24"/>
          <w:szCs w:val="24"/>
          <w:lang w:val="sq-AL"/>
        </w:rPr>
        <w:t>të energjisë në treg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gjatë dimrit në avancë”. 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3. Drejtoria Juridike dhe e Mbrojtjes së Konsumatorit të njoftojë OST sh.a., KESH sh.a, Ministrinë e Industrisë dhe Energjisë, Autoritetin e Konkurrencës dhe palët e interesuara për vendimin e Bordit të ERE-s.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Ky vendim hyn në fuqi menjëherë. </w:t>
      </w:r>
    </w:p>
    <w:p w:rsidR="00DB7090" w:rsidRPr="006023F4" w:rsidRDefault="00DB7090" w:rsidP="00DB7090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>Ky vendim botohet në Fletoren Zyrtare.</w:t>
      </w:r>
    </w:p>
    <w:p w:rsidR="00DB7090" w:rsidRPr="006023F4" w:rsidRDefault="00DB7090" w:rsidP="00DB7090">
      <w:pPr>
        <w:pStyle w:val="Hapesira7"/>
        <w:rPr>
          <w:lang w:val="sq-AL"/>
        </w:rPr>
      </w:pPr>
    </w:p>
    <w:p w:rsidR="00DB7090" w:rsidRPr="006023F4" w:rsidRDefault="00DB7090" w:rsidP="00DB7090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DB7090" w:rsidRPr="006023F4" w:rsidRDefault="00DB7090" w:rsidP="00DB7090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DB7090" w:rsidRDefault="004F59B3" w:rsidP="00DB7090"/>
    <w:sectPr w:rsidR="004F59B3" w:rsidRPr="00DB7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8A"/>
    <w:rsid w:val="004F59B3"/>
    <w:rsid w:val="007A2FC5"/>
    <w:rsid w:val="00BF3AC6"/>
    <w:rsid w:val="00D65B8A"/>
    <w:rsid w:val="00DB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AC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BF3AC6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BF3A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fi">
    <w:name w:val="Paragrafi"/>
    <w:link w:val="ParagrafiChar"/>
    <w:rsid w:val="00BF3A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3AC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F3AC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3AC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3AC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3AC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3AC6"/>
    <w:rPr>
      <w:sz w:val="14"/>
      <w:szCs w:val="24"/>
    </w:rPr>
  </w:style>
  <w:style w:type="character" w:customStyle="1" w:styleId="Heading2Char1">
    <w:name w:val="Heading 2 Char1"/>
    <w:link w:val="Heading2"/>
    <w:locked/>
    <w:rsid w:val="00BF3AC6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BF3AC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AC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BF3AC6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BF3A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fi">
    <w:name w:val="Paragrafi"/>
    <w:link w:val="ParagrafiChar"/>
    <w:rsid w:val="00BF3A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3AC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F3AC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3AC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3AC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3AC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3AC6"/>
    <w:rPr>
      <w:sz w:val="14"/>
      <w:szCs w:val="24"/>
    </w:rPr>
  </w:style>
  <w:style w:type="character" w:customStyle="1" w:styleId="Heading2Char1">
    <w:name w:val="Heading 2 Char1"/>
    <w:link w:val="Heading2"/>
    <w:locked/>
    <w:rsid w:val="00BF3AC6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BF3AC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2019-02-05T11:31:00Z</cp:lastPrinted>
  <dcterms:created xsi:type="dcterms:W3CDTF">2016-11-10T13:27:00Z</dcterms:created>
  <dcterms:modified xsi:type="dcterms:W3CDTF">2019-02-05T11:32:00Z</dcterms:modified>
</cp:coreProperties>
</file>