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FCC" w:rsidRPr="006023F4" w:rsidRDefault="00560FCC" w:rsidP="00560FCC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bookmarkStart w:id="0" w:name="_GoBack"/>
      <w:bookmarkEnd w:id="0"/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VENDIM</w:t>
      </w:r>
    </w:p>
    <w:p w:rsidR="00560FCC" w:rsidRPr="006023F4" w:rsidRDefault="00560FCC" w:rsidP="00560FCC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Nr. 152, datë 30.9.2016</w:t>
      </w:r>
    </w:p>
    <w:p w:rsidR="00560FCC" w:rsidRPr="006023F4" w:rsidRDefault="00560FCC" w:rsidP="00560FCC">
      <w:pPr>
        <w:pStyle w:val="Hapesira7"/>
        <w:rPr>
          <w:lang w:val="sq-AL"/>
        </w:rPr>
      </w:pPr>
    </w:p>
    <w:p w:rsidR="00560FCC" w:rsidRPr="006023F4" w:rsidRDefault="00560FCC" w:rsidP="00560FCC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 xml:space="preserve">PËR FILLIMIN E PROCEDURAVE PËR SHQYRTIMIN DHE MIRATIMIN E DRAFTRREGULLORES </w:t>
      </w:r>
      <w:r>
        <w:rPr>
          <w:rFonts w:ascii="Garamond" w:hAnsi="Garamond"/>
          <w:b/>
          <w:spacing w:val="-4"/>
          <w:sz w:val="24"/>
          <w:szCs w:val="24"/>
          <w:lang w:val="sq-AL"/>
        </w:rPr>
        <w:t>“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>PËR PROCEDURAT E LICENCIMIT, MODIFIKIMIT, TRANSFERIMIT TË PJESSHËM OSE TË PLOTË, HEQJEN E LICENCAVE NË SEKTORIN E GAZIT NATYROR</w:t>
      </w:r>
      <w:r>
        <w:rPr>
          <w:rFonts w:ascii="Garamond" w:hAnsi="Garamond"/>
          <w:b/>
          <w:spacing w:val="-4"/>
          <w:sz w:val="24"/>
          <w:szCs w:val="24"/>
          <w:lang w:val="sq-AL"/>
        </w:rPr>
        <w:t>”</w:t>
      </w:r>
    </w:p>
    <w:p w:rsidR="00560FCC" w:rsidRPr="006023F4" w:rsidRDefault="00560FCC" w:rsidP="00560FCC">
      <w:pPr>
        <w:pStyle w:val="Hapesira7"/>
        <w:rPr>
          <w:lang w:val="sq-AL"/>
        </w:rPr>
      </w:pPr>
    </w:p>
    <w:p w:rsidR="00560FCC" w:rsidRPr="006023F4" w:rsidRDefault="00560FCC" w:rsidP="00560FCC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Ne mbështetje t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ë nenit 24, të ligjit nr. 102 /2015, “Për sektorin e gazit natyror”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, si dhe të nenit 26, të rregullores “Për organizimin, funksionimin dhe procedurat e ERE-s”, miratuar me vendimin nr. 96, datë 17.6.2016, të Bordit të ERE-s, Bordi i Entit Rregullator të Energjisë (ERE), në mbledhjen e tij të datës 3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0.9.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2016, pasi shqyrtoi relacionin e draftrregullores </w:t>
      </w:r>
      <w:r>
        <w:rPr>
          <w:rFonts w:ascii="Garamond" w:hAnsi="Garamond"/>
          <w:spacing w:val="-4"/>
          <w:sz w:val="24"/>
          <w:szCs w:val="24"/>
          <w:lang w:val="sq-AL"/>
        </w:rPr>
        <w:t>“P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ër procedurat e licencimit, modifikimit, transferimit të pjesshëm ose të plotë, heqjen e licencave në sektorin e gazit natyror</w:t>
      </w:r>
      <w:r>
        <w:rPr>
          <w:rFonts w:ascii="Garamond" w:hAnsi="Garamond"/>
          <w:spacing w:val="-4"/>
          <w:sz w:val="24"/>
          <w:szCs w:val="24"/>
          <w:lang w:val="sq-AL"/>
        </w:rPr>
        <w:t>”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, të përgatitur nga grupi i punës,</w:t>
      </w:r>
    </w:p>
    <w:p w:rsidR="00560FCC" w:rsidRDefault="00560FCC" w:rsidP="00560FCC">
      <w:pPr>
        <w:pStyle w:val="BodyText"/>
        <w:widowControl w:val="0"/>
        <w:numPr>
          <w:ilvl w:val="0"/>
          <w:numId w:val="0"/>
        </w:numPr>
        <w:jc w:val="center"/>
        <w:rPr>
          <w:rFonts w:ascii="Garamond" w:hAnsi="Garamond"/>
          <w:spacing w:val="-4"/>
          <w:lang w:val="sq-AL"/>
        </w:rPr>
      </w:pPr>
      <w:r w:rsidRPr="006023F4">
        <w:rPr>
          <w:rFonts w:ascii="Garamond" w:hAnsi="Garamond"/>
          <w:spacing w:val="-4"/>
          <w:lang w:val="sq-AL"/>
        </w:rPr>
        <w:t>VENDOSI:</w:t>
      </w:r>
    </w:p>
    <w:p w:rsidR="00560FCC" w:rsidRPr="003A647A" w:rsidRDefault="00560FCC" w:rsidP="00560FCC">
      <w:pPr>
        <w:pStyle w:val="BodyText"/>
        <w:widowControl w:val="0"/>
        <w:numPr>
          <w:ilvl w:val="0"/>
          <w:numId w:val="0"/>
        </w:numPr>
        <w:jc w:val="center"/>
        <w:rPr>
          <w:rFonts w:ascii="Garamond" w:hAnsi="Garamond"/>
          <w:spacing w:val="-4"/>
          <w:sz w:val="14"/>
          <w:lang w:val="sq-AL"/>
        </w:rPr>
      </w:pPr>
    </w:p>
    <w:p w:rsidR="00560FCC" w:rsidRPr="006023F4" w:rsidRDefault="00560FCC" w:rsidP="00560FCC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1. Të fillojë procedurat për shqyrtimin dhe miratimin e draftrregullores </w:t>
      </w:r>
      <w:r>
        <w:rPr>
          <w:rFonts w:ascii="Garamond" w:hAnsi="Garamond"/>
          <w:spacing w:val="-4"/>
          <w:sz w:val="24"/>
          <w:szCs w:val="24"/>
          <w:lang w:val="sq-AL"/>
        </w:rPr>
        <w:t>“P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ër procedurat e licencimit, modifikimit, transferimit të pjesshëm ose të plotë, heqjen e licencave në sektorin e gazit natyror</w:t>
      </w:r>
      <w:r>
        <w:rPr>
          <w:rFonts w:ascii="Garamond" w:hAnsi="Garamond"/>
          <w:spacing w:val="-4"/>
          <w:sz w:val="24"/>
          <w:szCs w:val="24"/>
          <w:lang w:val="sq-AL"/>
        </w:rPr>
        <w:t>”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.</w:t>
      </w:r>
    </w:p>
    <w:p w:rsidR="00560FCC" w:rsidRPr="006023F4" w:rsidRDefault="00560FCC" w:rsidP="00560FCC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2. Drejtoria Juridike dhe Mbrojtjes së Konsumatorëve të njoftojë palët e interesuara për vendimin e Bordit të ERE-s. </w:t>
      </w:r>
    </w:p>
    <w:p w:rsidR="00560FCC" w:rsidRPr="006023F4" w:rsidRDefault="00560FCC" w:rsidP="00560FCC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hyn në fuqi menjëherë. </w:t>
      </w:r>
    </w:p>
    <w:p w:rsidR="00560FCC" w:rsidRPr="006023F4" w:rsidRDefault="00560FCC" w:rsidP="00560FCC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botohet në Fletoren Zyrtare. </w:t>
      </w:r>
    </w:p>
    <w:p w:rsidR="00560FCC" w:rsidRPr="006023F4" w:rsidRDefault="00560FCC" w:rsidP="00560FCC">
      <w:pPr>
        <w:pStyle w:val="Hapesira7"/>
        <w:rPr>
          <w:lang w:val="sq-AL"/>
        </w:rPr>
      </w:pPr>
    </w:p>
    <w:p w:rsidR="00560FCC" w:rsidRPr="006023F4" w:rsidRDefault="00560FCC" w:rsidP="00560FCC">
      <w:pPr>
        <w:pStyle w:val="Autoriteti"/>
        <w:keepNext w:val="0"/>
        <w:rPr>
          <w:spacing w:val="-4"/>
          <w:lang w:val="sq-AL"/>
        </w:rPr>
      </w:pPr>
      <w:r w:rsidRPr="006023F4">
        <w:rPr>
          <w:spacing w:val="-4"/>
          <w:lang w:val="sq-AL"/>
        </w:rPr>
        <w:t>KRYETARI</w:t>
      </w:r>
    </w:p>
    <w:p w:rsidR="00560FCC" w:rsidRPr="006023F4" w:rsidRDefault="00560FCC" w:rsidP="00560FCC">
      <w:pPr>
        <w:pStyle w:val="AutoritetiEmer"/>
        <w:rPr>
          <w:spacing w:val="-4"/>
          <w:lang w:val="sq-AL"/>
        </w:rPr>
      </w:pPr>
      <w:r w:rsidRPr="006023F4">
        <w:rPr>
          <w:spacing w:val="-4"/>
          <w:lang w:val="sq-AL"/>
        </w:rPr>
        <w:t>Petrit Ahmeti</w:t>
      </w:r>
    </w:p>
    <w:p w:rsidR="004F59B3" w:rsidRPr="00560FCC" w:rsidRDefault="004F59B3" w:rsidP="00560FCC"/>
    <w:sectPr w:rsidR="004F59B3" w:rsidRPr="00560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002"/>
    <w:rsid w:val="004F59B3"/>
    <w:rsid w:val="00560FCC"/>
    <w:rsid w:val="00B54002"/>
    <w:rsid w:val="00B967E4"/>
    <w:rsid w:val="00ED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C5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ED4C51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ED4C5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ED4C5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D4C5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D4C5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D4C5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ED4C51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ED4C51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ED4C51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ED4C51"/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C5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ED4C51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ED4C5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ED4C5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D4C5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D4C5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D4C5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ED4C51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ED4C51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ED4C51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ED4C51"/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2019-02-05T11:32:00Z</cp:lastPrinted>
  <dcterms:created xsi:type="dcterms:W3CDTF">2016-11-10T13:28:00Z</dcterms:created>
  <dcterms:modified xsi:type="dcterms:W3CDTF">2019-02-05T11:32:00Z</dcterms:modified>
</cp:coreProperties>
</file>