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7F7" w:rsidRPr="006023F4" w:rsidRDefault="000267F7" w:rsidP="000267F7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bookmarkStart w:id="0" w:name="_GoBack"/>
      <w:bookmarkEnd w:id="0"/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VENDIM</w:t>
      </w:r>
    </w:p>
    <w:p w:rsidR="000267F7" w:rsidRPr="006023F4" w:rsidRDefault="000267F7" w:rsidP="000267F7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bCs w:val="0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Cs w:val="0"/>
          <w:spacing w:val="-4"/>
          <w:sz w:val="24"/>
          <w:szCs w:val="24"/>
          <w:lang w:val="sq-AL"/>
        </w:rPr>
        <w:t>Nr. 155, datë 6.10.2016</w:t>
      </w:r>
    </w:p>
    <w:p w:rsidR="000267F7" w:rsidRPr="000F1AC2" w:rsidRDefault="000267F7" w:rsidP="000267F7">
      <w:pPr>
        <w:widowControl w:val="0"/>
        <w:tabs>
          <w:tab w:val="left" w:pos="0"/>
        </w:tabs>
        <w:spacing w:after="0" w:line="240" w:lineRule="auto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0267F7" w:rsidRPr="006023F4" w:rsidRDefault="000267F7" w:rsidP="000267F7">
      <w:pPr>
        <w:widowControl w:val="0"/>
        <w:tabs>
          <w:tab w:val="left" w:pos="0"/>
        </w:tabs>
        <w:spacing w:after="0" w:line="240" w:lineRule="auto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>PËR LICENCIMIN E SHOQËRISË “XHENGO ENERGJI” SHPK, NË AKTIVITETIN E TREGTIMIT TË ENERGJISË ELEKTRIKE</w:t>
      </w:r>
    </w:p>
    <w:p w:rsidR="000267F7" w:rsidRPr="006023F4" w:rsidRDefault="000267F7" w:rsidP="000267F7">
      <w:pPr>
        <w:pStyle w:val="Hapesira7"/>
        <w:rPr>
          <w:lang w:val="sq-AL"/>
        </w:rPr>
      </w:pPr>
    </w:p>
    <w:p w:rsidR="000267F7" w:rsidRPr="006023F4" w:rsidRDefault="000267F7" w:rsidP="000267F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Në mbështetje të neneve 16; nenit 37, pika 2, germa “d”; të ligjit nr. 43/2015, “Për sektorin e energjisë elektrike”; nenit 21 të rregullores “Për procedurat dhe afatet për dhënien, modifikimin, transferimin, rinovimin dhe heqjen e licencave në sektorin e energjisë elektrike”, të miratuar me vendimin e Bordit të ERE-s nr. 109, datë 29.6.2016; gjithashtu, dhe nenit 15, të rregullores “Për organizimin, funksionimin dhe procedurat e ERE-s”, miratuar me vendimin nr. 96, datë 17.6.2016;</w:t>
      </w:r>
      <w:r w:rsidRPr="006023F4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Bordi i Entit Rregullator të Energjisë (ERE), në mbledhjen e tij të datës </w:t>
      </w:r>
      <w:r w:rsidRPr="006023F4">
        <w:rPr>
          <w:rFonts w:ascii="Garamond" w:hAnsi="Garamond"/>
          <w:bCs/>
          <w:spacing w:val="-4"/>
          <w:sz w:val="24"/>
          <w:szCs w:val="24"/>
          <w:lang w:val="sq-AL"/>
        </w:rPr>
        <w:t>6.10.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2016, mbasi shqyrtoi relacionin për licencimin e shoqërisë “Xhengo Energji” sh.p.k., në aktivitetin e tregtimit të energjisë elektrike, të përgatitur nga Drejtoria e Licencimit dhe e Monitorimit të Tregut, </w:t>
      </w:r>
    </w:p>
    <w:p w:rsidR="000267F7" w:rsidRPr="006023F4" w:rsidRDefault="000267F7" w:rsidP="000267F7">
      <w:pPr>
        <w:pStyle w:val="BodyTextIndent2"/>
        <w:widowControl w:val="0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konstatoi se:</w:t>
      </w:r>
    </w:p>
    <w:p w:rsidR="000267F7" w:rsidRPr="006023F4" w:rsidRDefault="000267F7" w:rsidP="000267F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Aplikimi i shoqërisë “Xhengo Energji” sh.p.k., plotëson tërësisht kërkesat e parashikuara nga ERE në “Rregullorja për procedurat dhe afatet për dhënien, modifikimin, transferimin, rinovimin ose heqjen e licencave në sektorin e energjisë elektrike”, si më poshtë: </w:t>
      </w:r>
    </w:p>
    <w:p w:rsidR="000267F7" w:rsidRPr="006023F4" w:rsidRDefault="000267F7" w:rsidP="000267F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Formati i aplikimit (neni 9, pika 1) është plotësuar në mënyrë korrekte.</w:t>
      </w:r>
    </w:p>
    <w:p w:rsidR="000267F7" w:rsidRPr="006023F4" w:rsidRDefault="000267F7" w:rsidP="000267F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Dokumentacionin juridik, administrativ dhe pronësor (neni 9, pika 2) është plotësuar në mënyrë korrekte.</w:t>
      </w:r>
    </w:p>
    <w:p w:rsidR="000267F7" w:rsidRPr="006023F4" w:rsidRDefault="000267F7" w:rsidP="000267F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- Dokumentacionin financiar dhe fiskal (neni 9, pika 3) është plotësuar në mënyrë korrekte.</w:t>
      </w:r>
    </w:p>
    <w:p w:rsidR="000267F7" w:rsidRPr="006023F4" w:rsidRDefault="000267F7" w:rsidP="000267F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- Të dhënat specifike sipas tipit të licencës (neni 9, pika 4./10, germat “a”, “b” dhe “c”) janë plotësuar në mënyrë korrekte. </w:t>
      </w:r>
    </w:p>
    <w:p w:rsidR="000267F7" w:rsidRPr="006023F4" w:rsidRDefault="000267F7" w:rsidP="000267F7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Për gjithë sa më sipër cituar, Bordi i ERE-s</w:t>
      </w:r>
    </w:p>
    <w:p w:rsidR="000267F7" w:rsidRPr="006023F4" w:rsidRDefault="000267F7" w:rsidP="000267F7">
      <w:pPr>
        <w:pStyle w:val="Hapesira7"/>
        <w:rPr>
          <w:lang w:val="sq-AL"/>
        </w:rPr>
      </w:pPr>
      <w:r w:rsidRPr="006023F4">
        <w:rPr>
          <w:lang w:val="sq-AL"/>
        </w:rPr>
        <w:tab/>
      </w:r>
    </w:p>
    <w:p w:rsidR="000267F7" w:rsidRPr="006023F4" w:rsidRDefault="000267F7" w:rsidP="000267F7">
      <w:pPr>
        <w:pStyle w:val="BodyText"/>
        <w:widowControl w:val="0"/>
        <w:numPr>
          <w:ilvl w:val="0"/>
          <w:numId w:val="0"/>
        </w:numPr>
        <w:ind w:left="284"/>
        <w:jc w:val="center"/>
        <w:rPr>
          <w:rFonts w:ascii="Garamond" w:hAnsi="Garamond"/>
          <w:spacing w:val="-4"/>
          <w:lang w:val="sq-AL"/>
        </w:rPr>
      </w:pPr>
      <w:r w:rsidRPr="006023F4">
        <w:rPr>
          <w:rFonts w:ascii="Garamond" w:hAnsi="Garamond"/>
          <w:spacing w:val="-4"/>
          <w:lang w:val="sq-AL"/>
        </w:rPr>
        <w:t>VENDOSI:</w:t>
      </w:r>
    </w:p>
    <w:p w:rsidR="000267F7" w:rsidRPr="003A647A" w:rsidRDefault="000267F7" w:rsidP="000267F7">
      <w:pPr>
        <w:pStyle w:val="BodyText"/>
        <w:widowControl w:val="0"/>
        <w:numPr>
          <w:ilvl w:val="0"/>
          <w:numId w:val="0"/>
        </w:numPr>
        <w:ind w:left="284"/>
        <w:jc w:val="center"/>
        <w:rPr>
          <w:rFonts w:ascii="Garamond" w:hAnsi="Garamond"/>
          <w:spacing w:val="-4"/>
          <w:sz w:val="14"/>
          <w:lang w:val="sq-AL"/>
        </w:rPr>
      </w:pPr>
    </w:p>
    <w:p w:rsidR="000267F7" w:rsidRPr="006023F4" w:rsidRDefault="000267F7" w:rsidP="000267F7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>1. Licencimin e shoqërisë “Xhengo Energji” sh.p.k., në aktivitetin e tregtimit të energjisë elektrike për një afat 30-vjeçar.</w:t>
      </w:r>
    </w:p>
    <w:p w:rsidR="000267F7" w:rsidRPr="006023F4" w:rsidRDefault="000267F7" w:rsidP="000267F7">
      <w:pPr>
        <w:widowControl w:val="0"/>
        <w:tabs>
          <w:tab w:val="left" w:pos="0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6023F4">
        <w:rPr>
          <w:rFonts w:ascii="Garamond" w:hAnsi="Garamond"/>
          <w:spacing w:val="-4"/>
          <w:sz w:val="24"/>
          <w:szCs w:val="24"/>
          <w:lang w:val="sq-AL"/>
        </w:rPr>
        <w:t xml:space="preserve">2. Drejtoria e </w:t>
      </w:r>
      <w:r w:rsidRPr="006023F4">
        <w:rPr>
          <w:rFonts w:ascii="Garamond" w:hAnsi="Garamond" w:cs="Arial"/>
          <w:spacing w:val="-4"/>
          <w:sz w:val="24"/>
          <w:szCs w:val="24"/>
          <w:lang w:val="sq-AL"/>
        </w:rPr>
        <w:t xml:space="preserve">Licencimit dhe e </w:t>
      </w:r>
      <w:r w:rsidRPr="006023F4">
        <w:rPr>
          <w:rFonts w:ascii="Garamond" w:hAnsi="Garamond"/>
          <w:spacing w:val="-4"/>
          <w:sz w:val="24"/>
          <w:szCs w:val="24"/>
          <w:lang w:val="sq-AL"/>
        </w:rPr>
        <w:t>Monitorimit të Tregut të njoftojë aplikuesin për vendimin e Bordit të ERE-s. </w:t>
      </w:r>
    </w:p>
    <w:p w:rsidR="000267F7" w:rsidRPr="006023F4" w:rsidRDefault="000267F7" w:rsidP="000267F7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hyn në fuqi menjëherë. </w:t>
      </w:r>
    </w:p>
    <w:p w:rsidR="000267F7" w:rsidRPr="006023F4" w:rsidRDefault="000267F7" w:rsidP="000267F7">
      <w:pPr>
        <w:widowControl w:val="0"/>
        <w:spacing w:after="0" w:line="240" w:lineRule="auto"/>
        <w:rPr>
          <w:rFonts w:ascii="Garamond" w:hAnsi="Garamond" w:cs="Tahoma"/>
          <w:bCs/>
          <w:spacing w:val="-4"/>
          <w:sz w:val="24"/>
          <w:szCs w:val="24"/>
          <w:lang w:val="sq-AL"/>
        </w:rPr>
      </w:pPr>
      <w:r w:rsidRPr="006023F4">
        <w:rPr>
          <w:rFonts w:ascii="Garamond" w:hAnsi="Garamond" w:cs="Tahoma"/>
          <w:bCs/>
          <w:spacing w:val="-4"/>
          <w:sz w:val="24"/>
          <w:szCs w:val="24"/>
          <w:lang w:val="sq-AL"/>
        </w:rPr>
        <w:t xml:space="preserve">Ky vendim botohet në Fletoren Zyrtare. </w:t>
      </w:r>
    </w:p>
    <w:p w:rsidR="000267F7" w:rsidRPr="006023F4" w:rsidRDefault="000267F7" w:rsidP="000267F7">
      <w:pPr>
        <w:pStyle w:val="Hapesira7"/>
        <w:rPr>
          <w:lang w:val="sq-AL"/>
        </w:rPr>
      </w:pPr>
    </w:p>
    <w:p w:rsidR="000267F7" w:rsidRPr="006023F4" w:rsidRDefault="000267F7" w:rsidP="000267F7">
      <w:pPr>
        <w:pStyle w:val="Autoriteti"/>
        <w:keepNext w:val="0"/>
        <w:rPr>
          <w:spacing w:val="-4"/>
          <w:lang w:val="sq-AL"/>
        </w:rPr>
      </w:pPr>
      <w:r w:rsidRPr="006023F4">
        <w:rPr>
          <w:spacing w:val="-4"/>
          <w:lang w:val="sq-AL"/>
        </w:rPr>
        <w:t>KRYETARI</w:t>
      </w:r>
    </w:p>
    <w:p w:rsidR="000267F7" w:rsidRPr="006023F4" w:rsidRDefault="000267F7" w:rsidP="000267F7">
      <w:pPr>
        <w:pStyle w:val="AutoritetiEmer"/>
        <w:rPr>
          <w:spacing w:val="-4"/>
          <w:lang w:val="sq-AL"/>
        </w:rPr>
      </w:pPr>
      <w:r w:rsidRPr="006023F4">
        <w:rPr>
          <w:spacing w:val="-4"/>
          <w:lang w:val="sq-AL"/>
        </w:rPr>
        <w:t>Petrit Ahmeti</w:t>
      </w:r>
    </w:p>
    <w:p w:rsidR="004F59B3" w:rsidRPr="000267F7" w:rsidRDefault="004F59B3" w:rsidP="000267F7"/>
    <w:sectPr w:rsidR="004F59B3" w:rsidRPr="000267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1BA"/>
    <w:rsid w:val="000267F7"/>
    <w:rsid w:val="00194F74"/>
    <w:rsid w:val="004F59B3"/>
    <w:rsid w:val="00BC4257"/>
    <w:rsid w:val="00C06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25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BC4257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BC425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BC425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C425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C425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C425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BC425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BC4257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BC4257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C4257"/>
    <w:rPr>
      <w:rFonts w:ascii="Arial" w:eastAsia="Times New Roman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BC4257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C4257"/>
    <w:rPr>
      <w:rFonts w:ascii="Tahoma" w:eastAsia="Times New Roman" w:hAnsi="Tahoma" w:cs="Times New Roman"/>
      <w:lang w:val="de-AT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25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1"/>
    <w:qFormat/>
    <w:rsid w:val="00BC4257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BC425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Autoriteti">
    <w:name w:val="Autoriteti"/>
    <w:next w:val="Normal"/>
    <w:link w:val="AutoritetiChar"/>
    <w:rsid w:val="00BC425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C425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C425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C425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BC425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BC4257"/>
    <w:rPr>
      <w:rFonts w:ascii="Cambria" w:eastAsia="MS Mincho" w:hAnsi="Cambria" w:cs="Cambria"/>
      <w:b/>
      <w:bCs/>
      <w:sz w:val="26"/>
      <w:szCs w:val="26"/>
    </w:rPr>
  </w:style>
  <w:style w:type="paragraph" w:styleId="BodyText">
    <w:name w:val="Body Text"/>
    <w:basedOn w:val="Normal"/>
    <w:link w:val="BodyTextChar"/>
    <w:uiPriority w:val="99"/>
    <w:qFormat/>
    <w:rsid w:val="00BC4257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C4257"/>
    <w:rPr>
      <w:rFonts w:ascii="Arial" w:eastAsia="Times New Roman" w:hAnsi="Arial" w:cs="Arial"/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BC4257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C4257"/>
    <w:rPr>
      <w:rFonts w:ascii="Tahoma" w:eastAsia="Times New Roman" w:hAnsi="Tahoma" w:cs="Times New Roman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2019-02-05T11:32:00Z</cp:lastPrinted>
  <dcterms:created xsi:type="dcterms:W3CDTF">2016-11-10T13:32:00Z</dcterms:created>
  <dcterms:modified xsi:type="dcterms:W3CDTF">2019-02-05T11:32:00Z</dcterms:modified>
</cp:coreProperties>
</file>