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DB" w:rsidRPr="00D75358" w:rsidRDefault="009254DB" w:rsidP="009254DB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D75358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9254DB" w:rsidRPr="00D75358" w:rsidRDefault="009254DB" w:rsidP="009254DB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Cs w:val="0"/>
          <w:spacing w:val="-4"/>
          <w:sz w:val="24"/>
          <w:szCs w:val="24"/>
          <w:lang w:val="sq-AL"/>
        </w:rPr>
        <w:t>Nr. 162, datë 6.10.2016</w:t>
      </w:r>
    </w:p>
    <w:p w:rsidR="009254DB" w:rsidRPr="00B11895" w:rsidRDefault="009254DB" w:rsidP="009254DB">
      <w:pPr>
        <w:pStyle w:val="Hapesira7"/>
        <w:rPr>
          <w:spacing w:val="-4"/>
          <w:sz w:val="12"/>
          <w:lang w:val="sq-AL"/>
        </w:rPr>
      </w:pP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/>
          <w:spacing w:val="-4"/>
          <w:sz w:val="24"/>
          <w:szCs w:val="24"/>
          <w:lang w:val="sq-AL"/>
        </w:rPr>
        <w:t>MBI LICENCIMIN E SHOQËRISË “DAAB ENERGY GROUP” SHPK NË AKTIVITETIN E PRODHIMIT TË ENERGJISË ELEKTRIKE NGA HEC “DOBRENJË–TOMORRICË”, ME FUQI TË INSTALUAR 2400 kW</w:t>
      </w:r>
    </w:p>
    <w:p w:rsidR="009254DB" w:rsidRPr="00B11895" w:rsidRDefault="009254DB" w:rsidP="009254DB">
      <w:pPr>
        <w:pStyle w:val="Hapesira7"/>
        <w:rPr>
          <w:spacing w:val="-4"/>
          <w:sz w:val="12"/>
          <w:lang w:val="sq-AL"/>
        </w:rPr>
      </w:pPr>
    </w:p>
    <w:p w:rsidR="009254DB" w:rsidRPr="00D75358" w:rsidRDefault="009254DB" w:rsidP="009254D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 w:cs="Arial"/>
          <w:bCs/>
          <w:spacing w:val="-4"/>
          <w:sz w:val="24"/>
          <w:szCs w:val="24"/>
          <w:lang w:val="sq-AL"/>
        </w:rPr>
        <w:t>Në mbështetje të neneve 16; 37, pika 2, germa “a” dhe 110, të ligjit nr. 43/2015, “</w:t>
      </w:r>
      <w:r w:rsidRPr="00D75358">
        <w:rPr>
          <w:rFonts w:ascii="Garamond" w:hAnsi="Garamond" w:cs="Arial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D75358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”, </w:t>
      </w:r>
      <w:r w:rsidRPr="00D75358">
        <w:rPr>
          <w:rFonts w:ascii="Garamond" w:hAnsi="Garamond"/>
          <w:spacing w:val="-4"/>
          <w:sz w:val="24"/>
          <w:szCs w:val="24"/>
          <w:lang w:val="sq-AL"/>
        </w:rPr>
        <w:t>neneve 4, pika 1, germa “a”; 5, pika 1, germa “a”; 13, të rregullores “Për procedurat e licencimit, modifikimit, transferimit të plotë/pjesshëm dhe rinovimit të licencave”, të miratuar me vendimin e Bordit të Komisionerëve të ERE-s nr. 108, datë 9.9.2008, Bordi i Entit Rregullator të Energjisë (ERE), në mbledhjen e tij të datës 6.10.2016, mbasi shqyrtoi aplikimin e paraqitur nga shoqëria “Daab Energy Group” sh.p.k., si dhe relacionin e Drejtorisë së Licencimit dhe e Monitorimit të Tregut për licencimin në aktivitetin e prodhimit të energjisë elektrike të kësaj shoqërie nga HEC “Dobrenjë–Tomorricë”,</w:t>
      </w:r>
    </w:p>
    <w:p w:rsidR="009254DB" w:rsidRPr="00D75358" w:rsidRDefault="009254DB" w:rsidP="009254DB">
      <w:pPr>
        <w:pStyle w:val="BodyTextIndent2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9254DB" w:rsidRPr="00D75358" w:rsidRDefault="009254DB" w:rsidP="009254D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“Daab Energy Group” sh.p.k., plotëson tërësisht kërkesat e parashikuara nga ERE në rregulloren “Për procedurat e licencimit, modifikimit, transferimit të plotë/të pjesshëm dhe rinovimit të licencave”, si më poshtë: </w:t>
      </w:r>
    </w:p>
    <w:p w:rsidR="009254DB" w:rsidRPr="00D75358" w:rsidRDefault="009254DB" w:rsidP="009254DB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Formati i aplikimit (neni 9, pika 1, germat “a”, “b” dhe “c”) është plotësuar në mënyrë korrekte;</w:t>
      </w: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Dokumentacioni financiar dhe fiskal (neni 9, pika 3, germat “a”, “b”, “c” dhe “d”) është plotësuar në mënyrë korrekte;</w:t>
      </w: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Dokumentacioni tekniko-ekonomik (neni 9, pikat 4.1.1, 4.1.2, 4.1.3, 4.1.4 dhe 4.1.5), është plotësuar në mënyrë korrekte.</w:t>
      </w: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Për gjithë sa më sipër cituar, Bordi i ERE-s</w:t>
      </w:r>
    </w:p>
    <w:p w:rsidR="009254DB" w:rsidRPr="00D75358" w:rsidRDefault="009254DB" w:rsidP="009254DB">
      <w:pPr>
        <w:pStyle w:val="Hapesira7"/>
        <w:rPr>
          <w:spacing w:val="-4"/>
          <w:lang w:val="sq-AL"/>
        </w:rPr>
      </w:pPr>
    </w:p>
    <w:p w:rsidR="009254DB" w:rsidRPr="00D75358" w:rsidRDefault="009254DB" w:rsidP="009254DB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lang w:val="sq-AL"/>
        </w:rPr>
      </w:pPr>
      <w:r w:rsidRPr="00D75358">
        <w:rPr>
          <w:rFonts w:ascii="Garamond" w:hAnsi="Garamond"/>
          <w:spacing w:val="-4"/>
          <w:lang w:val="sq-AL"/>
        </w:rPr>
        <w:t>VENDOSI:</w:t>
      </w:r>
    </w:p>
    <w:p w:rsidR="009254DB" w:rsidRPr="00D75358" w:rsidRDefault="009254DB" w:rsidP="009254DB">
      <w:pPr>
        <w:pStyle w:val="Hapesira7"/>
        <w:rPr>
          <w:spacing w:val="-4"/>
          <w:lang w:val="sq-AL"/>
        </w:rPr>
      </w:pP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1. Të licencojë shoqërisë “Daab Energy Group” sh.p.k., në aktivitetin e prodhimit të energjisë elektrike nga HEC “Dobrenjë - Tomorricë” me fuqi të instaluar 2400 kW, për një afat 30-vjeçar.</w:t>
      </w:r>
    </w:p>
    <w:p w:rsidR="009254DB" w:rsidRPr="00D75358" w:rsidRDefault="009254DB" w:rsidP="009254DB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2. Drejtoria e Licencimit dhe e Monitorimit të Tregut të njoftojë aplikuesin për vendimin e Bordit të ERE-s. </w:t>
      </w:r>
    </w:p>
    <w:p w:rsidR="009254DB" w:rsidRPr="00D75358" w:rsidRDefault="009254DB" w:rsidP="009254DB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D75358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9254DB" w:rsidRPr="00D75358" w:rsidRDefault="009254DB" w:rsidP="009254DB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D75358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9254DB" w:rsidRPr="00D75358" w:rsidRDefault="009254DB" w:rsidP="009254DB">
      <w:pPr>
        <w:pStyle w:val="Hapesira7"/>
        <w:rPr>
          <w:spacing w:val="-4"/>
          <w:lang w:val="sq-AL"/>
        </w:rPr>
      </w:pPr>
    </w:p>
    <w:p w:rsidR="009254DB" w:rsidRPr="00D75358" w:rsidRDefault="009254DB" w:rsidP="009254DB">
      <w:pPr>
        <w:pStyle w:val="Autoriteti"/>
        <w:keepNext w:val="0"/>
        <w:rPr>
          <w:spacing w:val="-4"/>
          <w:lang w:val="sq-AL"/>
        </w:rPr>
      </w:pPr>
      <w:r w:rsidRPr="00D75358">
        <w:rPr>
          <w:spacing w:val="-4"/>
          <w:lang w:val="sq-AL"/>
        </w:rPr>
        <w:t>KRYETARI</w:t>
      </w:r>
    </w:p>
    <w:p w:rsidR="009254DB" w:rsidRPr="00D75358" w:rsidRDefault="009254DB" w:rsidP="009254DB">
      <w:pPr>
        <w:pStyle w:val="AutoritetiEmer"/>
        <w:rPr>
          <w:spacing w:val="-4"/>
          <w:lang w:val="sq-AL"/>
        </w:rPr>
      </w:pPr>
      <w:r w:rsidRPr="00D75358">
        <w:rPr>
          <w:spacing w:val="-4"/>
          <w:lang w:val="sq-AL"/>
        </w:rPr>
        <w:t>Petrit Ahmeti</w:t>
      </w:r>
    </w:p>
    <w:p w:rsidR="004F59B3" w:rsidRPr="009254DB" w:rsidRDefault="004F59B3" w:rsidP="009254DB"/>
    <w:sectPr w:rsidR="004F59B3" w:rsidRPr="00925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D4"/>
    <w:rsid w:val="004F59B3"/>
    <w:rsid w:val="009254DB"/>
    <w:rsid w:val="00CB4ED4"/>
    <w:rsid w:val="00CF7551"/>
    <w:rsid w:val="00FB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00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B500E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B50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FB50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0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0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0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B500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FB500E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FB500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B500E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B500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B500E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00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B500E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B50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FB50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0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0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0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B500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FB500E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FB500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B500E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B500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B500E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2019-02-05T11:34:00Z</cp:lastPrinted>
  <dcterms:created xsi:type="dcterms:W3CDTF">2016-11-10T14:04:00Z</dcterms:created>
  <dcterms:modified xsi:type="dcterms:W3CDTF">2019-02-05T11:34:00Z</dcterms:modified>
</cp:coreProperties>
</file>