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6F5" w:rsidRDefault="00B576F5" w:rsidP="00B576F5">
      <w:pPr>
        <w:pStyle w:val="NeniTitull"/>
        <w:rPr>
          <w:lang w:val="sq-AL"/>
        </w:rPr>
      </w:pPr>
      <w:bookmarkStart w:id="0" w:name="_GoBack"/>
      <w:bookmarkEnd w:id="0"/>
      <w:r w:rsidRPr="00251D41">
        <w:rPr>
          <w:lang w:val="sq-AL"/>
        </w:rPr>
        <w:t>VENDIM</w:t>
      </w:r>
    </w:p>
    <w:p w:rsidR="00B576F5" w:rsidRPr="00251D41" w:rsidRDefault="00B576F5" w:rsidP="00B576F5">
      <w:pPr>
        <w:pStyle w:val="NeniTitull"/>
        <w:rPr>
          <w:lang w:val="sq-AL"/>
        </w:rPr>
      </w:pPr>
      <w:r w:rsidRPr="00251D41">
        <w:rPr>
          <w:lang w:val="sq-AL"/>
        </w:rPr>
        <w:t>Nr. 170, datë 31.10.2016</w:t>
      </w:r>
    </w:p>
    <w:p w:rsidR="00B576F5" w:rsidRPr="00251D41" w:rsidRDefault="00B576F5" w:rsidP="00B576F5">
      <w:pPr>
        <w:pStyle w:val="Hapesira7"/>
        <w:rPr>
          <w:lang w:val="sq-AL"/>
        </w:rPr>
      </w:pPr>
    </w:p>
    <w:p w:rsidR="00B576F5" w:rsidRPr="00251D41" w:rsidRDefault="00B576F5" w:rsidP="00B576F5">
      <w:pPr>
        <w:pStyle w:val="NeniTitull"/>
        <w:rPr>
          <w:lang w:val="sq-AL"/>
        </w:rPr>
      </w:pPr>
      <w:r w:rsidRPr="00251D41">
        <w:rPr>
          <w:lang w:val="sq-AL"/>
        </w:rPr>
        <w:t>MBI FILLIMIN E PROCEDURAVE PËR MIRATIMIN E RREGULLORES PËR KUSHTET DHE PROCEDURAT E VENDOSJES SË MASAVE ADMINISTRATIVE DHE MASËN KONKRETE PËR ÇDO SHKELJE NGA TË LICENCUARIT NË SEKTORIN E GAZIT NATYROR</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Në mbështetje të nenit 106/2, të ligjit nr. 102/2015, “Për sektorin e gazit natyror”, ligjit nr. 44/2015, “Kodi i Procedurave Administrative të Republikës së Shqipërisë”, ligjit nr. 10279, datë 20.5.2010, “Për kundërvajtjet administrative”, rregullores “Për organizimin, funksionimin dhe procedurat e ERE-s”, miratuar me vendimin e Bordit të ERE-s nr. 96, datë 17.6.2016, Bordi i ERE-s</w:t>
      </w:r>
      <w:r>
        <w:rPr>
          <w:lang w:val="sq-AL"/>
        </w:rPr>
        <w:t>,</w:t>
      </w:r>
      <w:r w:rsidRPr="00251D41">
        <w:rPr>
          <w:lang w:val="sq-AL"/>
        </w:rPr>
        <w:t xml:space="preserve"> në mbledhjen e tij të datës 31.10.2016, mbasi shqyrtoi draftin e përgatitur nga drejtoritë teknike të saj dhe relacionin përkatës mbi fillimin e procedurave për miratimin e rregullores për kushtet dhe procedurat e vendosjes së masave administrative dhe masën konkrete për çdo shkelje nga të licencuarit në sektorin e gazit natyror,</w:t>
      </w:r>
    </w:p>
    <w:p w:rsidR="00B576F5" w:rsidRPr="00251D41" w:rsidRDefault="00B576F5" w:rsidP="00B576F5">
      <w:pPr>
        <w:pStyle w:val="NeniNr"/>
        <w:rPr>
          <w:lang w:val="sq-AL"/>
        </w:rPr>
      </w:pPr>
      <w:r w:rsidRPr="00251D41">
        <w:rPr>
          <w:lang w:val="sq-AL"/>
        </w:rPr>
        <w:t>VENDOSI:</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1. Fillimin e procedurave të miratimit të rregullores “Për kushtet dhe procedurat e vendosjes së masave administrative dhe masën konkrete për çdo shkelje nga të licencuarit në sektorin e gazit natyror”. </w:t>
      </w:r>
    </w:p>
    <w:p w:rsidR="00B576F5" w:rsidRPr="00251D41" w:rsidRDefault="00B576F5" w:rsidP="00B576F5">
      <w:pPr>
        <w:pStyle w:val="Paragrafi"/>
        <w:rPr>
          <w:lang w:val="sq-AL"/>
        </w:rPr>
      </w:pPr>
      <w:r w:rsidRPr="00251D41">
        <w:rPr>
          <w:lang w:val="sq-AL"/>
        </w:rPr>
        <w:t xml:space="preserve">2. Ngarkohet Drejtoria Juridike dhe e Mbrojtjes së Konsumatorit për njoftimin e palëve të interesuara për vendimin e Bordit të ERE-s. </w:t>
      </w:r>
    </w:p>
    <w:p w:rsidR="00B576F5" w:rsidRPr="00251D41" w:rsidRDefault="00B576F5" w:rsidP="00B576F5">
      <w:pPr>
        <w:pStyle w:val="Paragrafi"/>
        <w:rPr>
          <w:lang w:val="sq-AL"/>
        </w:rPr>
      </w:pPr>
      <w:r w:rsidRPr="00251D41">
        <w:rPr>
          <w:lang w:val="sq-AL"/>
        </w:rPr>
        <w:t>Ky vendim hyn në fuqi menjëherë.</w:t>
      </w:r>
    </w:p>
    <w:p w:rsidR="00B576F5" w:rsidRPr="00251D41" w:rsidRDefault="00B576F5" w:rsidP="00B576F5">
      <w:pPr>
        <w:pStyle w:val="Paragrafi"/>
        <w:rPr>
          <w:lang w:val="sq-AL"/>
        </w:rPr>
      </w:pPr>
      <w:r w:rsidRPr="00251D41">
        <w:rPr>
          <w:lang w:val="sq-AL"/>
        </w:rPr>
        <w:t xml:space="preserve">Ky vendim botohet në Fletoren Zyrtare. </w:t>
      </w:r>
    </w:p>
    <w:p w:rsidR="00B576F5" w:rsidRPr="00675B08" w:rsidRDefault="00B576F5" w:rsidP="00B576F5">
      <w:pPr>
        <w:pStyle w:val="Hapesira7"/>
        <w:rPr>
          <w:lang w:val="sq-AL"/>
        </w:rPr>
      </w:pPr>
    </w:p>
    <w:p w:rsidR="00B576F5" w:rsidRPr="00251D41" w:rsidRDefault="00B576F5" w:rsidP="00B576F5">
      <w:pPr>
        <w:pStyle w:val="Paragrafi"/>
        <w:jc w:val="right"/>
        <w:rPr>
          <w:lang w:val="sq-AL"/>
        </w:rPr>
      </w:pPr>
      <w:r w:rsidRPr="00251D41">
        <w:rPr>
          <w:lang w:val="sq-AL"/>
        </w:rPr>
        <w:t>KRYETARI</w:t>
      </w:r>
    </w:p>
    <w:p w:rsidR="00B576F5" w:rsidRPr="00251D41" w:rsidRDefault="00B576F5" w:rsidP="00B576F5">
      <w:pPr>
        <w:pStyle w:val="Paragrafi"/>
        <w:jc w:val="right"/>
        <w:rPr>
          <w:lang w:val="sq-AL"/>
        </w:rPr>
      </w:pPr>
      <w:r w:rsidRPr="00251D41">
        <w:rPr>
          <w:b/>
          <w:lang w:val="sq-AL"/>
        </w:rPr>
        <w:t>Petrit Ahmeti</w:t>
      </w:r>
    </w:p>
    <w:p w:rsidR="00B576F5" w:rsidRPr="00251D41" w:rsidRDefault="00B576F5" w:rsidP="00B576F5">
      <w:pPr>
        <w:pStyle w:val="Paragrafi"/>
        <w:rPr>
          <w:lang w:val="sq-AL"/>
        </w:rPr>
      </w:pPr>
    </w:p>
    <w:p w:rsidR="00B576F5" w:rsidRPr="00251D41" w:rsidRDefault="00B576F5" w:rsidP="00B576F5">
      <w:pPr>
        <w:pStyle w:val="NeniTitull"/>
        <w:rPr>
          <w:lang w:val="sq-AL"/>
        </w:rPr>
      </w:pPr>
      <w:r w:rsidRPr="00251D41">
        <w:rPr>
          <w:lang w:val="sq-AL"/>
        </w:rPr>
        <w:t xml:space="preserve">RREGULLORE </w:t>
      </w:r>
    </w:p>
    <w:p w:rsidR="00B576F5" w:rsidRPr="00251D41" w:rsidRDefault="00B576F5" w:rsidP="00B576F5">
      <w:pPr>
        <w:pStyle w:val="NeniTitull"/>
        <w:rPr>
          <w:b w:val="0"/>
          <w:lang w:val="sq-AL"/>
        </w:rPr>
      </w:pPr>
      <w:r w:rsidRPr="00251D41">
        <w:rPr>
          <w:b w:val="0"/>
          <w:lang w:val="sq-AL"/>
        </w:rPr>
        <w:t>PËR KUSHTET DHE PROCEDURAT E VENDOSJES SË MASAVE ADMINISTRATIVE DHE MASËN KONKRETE PËR ÇDO SHKELJE NGA TË LICENCUARIT NË SEKTORIN E GAZIT NATYROR</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PJESA E PARË</w:t>
      </w:r>
    </w:p>
    <w:p w:rsidR="00B576F5" w:rsidRPr="00251D41" w:rsidRDefault="00B576F5" w:rsidP="00B576F5">
      <w:pPr>
        <w:pStyle w:val="NeniNr"/>
        <w:rPr>
          <w:lang w:val="sq-AL"/>
        </w:rPr>
      </w:pPr>
      <w:r w:rsidRPr="00251D41">
        <w:rPr>
          <w:lang w:val="sq-AL"/>
        </w:rPr>
        <w:t>DISPOZITA TË PËRGJITHSHME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w:t>
      </w:r>
    </w:p>
    <w:p w:rsidR="00B576F5" w:rsidRPr="00251D41" w:rsidRDefault="00B576F5" w:rsidP="00B576F5">
      <w:pPr>
        <w:pStyle w:val="NeniNr"/>
        <w:rPr>
          <w:b/>
          <w:lang w:val="sq-AL"/>
        </w:rPr>
      </w:pPr>
      <w:r w:rsidRPr="00251D41">
        <w:rPr>
          <w:b/>
          <w:lang w:val="sq-AL"/>
        </w:rPr>
        <w:t>Autoriteti</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Kjo rregullore hartohet në zbatim të nenit 106/2, të ligjit nr. 102/2015, “Për sektorin e gazit natyror”, ligjit nr. 45/2015 “Kodi i Procedurave Administrative të Republikës së Shqipërisë”, ligji nr. 10279, datë 20.5.2010, “Për kundërvajtjet administrative” dhe në përputhje me rregulloren “Për organizimin, funksionimin dhe procedurat e ERE-s”. </w:t>
      </w:r>
    </w:p>
    <w:p w:rsidR="00B576F5" w:rsidRPr="00251D41" w:rsidRDefault="00B576F5" w:rsidP="00B576F5">
      <w:pPr>
        <w:pStyle w:val="NeniNr"/>
        <w:rPr>
          <w:lang w:val="sq-AL"/>
        </w:rPr>
      </w:pPr>
      <w:r w:rsidRPr="00251D41">
        <w:rPr>
          <w:lang w:val="sq-AL"/>
        </w:rPr>
        <w:t>Neni 2</w:t>
      </w:r>
    </w:p>
    <w:p w:rsidR="00B576F5" w:rsidRPr="00251D41" w:rsidRDefault="00B576F5" w:rsidP="00B576F5">
      <w:pPr>
        <w:pStyle w:val="NeniNr"/>
        <w:rPr>
          <w:b/>
          <w:lang w:val="sq-AL"/>
        </w:rPr>
      </w:pPr>
      <w:r w:rsidRPr="00251D41">
        <w:rPr>
          <w:b/>
          <w:lang w:val="sq-AL"/>
        </w:rPr>
        <w:t>Qëllimi</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Qëllimi i kësaj rregullore është të sigurojë një trajtim të barabartë e transparent për të gjithë të licencuarit në sektorin e gazit natyror, për të cilët ERE nis procedurën për vendosjen e masave administrative për shkeljet e konstatuara sipas parashikimeve të ligjit nr. 102/2015, “Për sektorin e gazit natyror”. ERE aplikon procedura të njëjta për të licencuarit në sektorin e gazit natyror në rastet e vendosjes së masave administrative. </w:t>
      </w:r>
    </w:p>
    <w:p w:rsidR="00B576F5" w:rsidRPr="00F24901" w:rsidRDefault="00B576F5" w:rsidP="00B576F5">
      <w:pPr>
        <w:pStyle w:val="Hapesira7"/>
        <w:rPr>
          <w:sz w:val="4"/>
          <w:lang w:val="sq-AL"/>
        </w:rPr>
      </w:pPr>
    </w:p>
    <w:p w:rsidR="00B576F5" w:rsidRPr="00251D41" w:rsidRDefault="00B576F5" w:rsidP="00B576F5">
      <w:pPr>
        <w:pStyle w:val="NeniNr"/>
        <w:rPr>
          <w:lang w:val="sq-AL"/>
        </w:rPr>
      </w:pPr>
      <w:r w:rsidRPr="00251D41">
        <w:rPr>
          <w:lang w:val="sq-AL"/>
        </w:rPr>
        <w:t>Neni 3</w:t>
      </w:r>
    </w:p>
    <w:p w:rsidR="00B576F5" w:rsidRPr="00251D41" w:rsidRDefault="00B576F5" w:rsidP="00B576F5">
      <w:pPr>
        <w:pStyle w:val="NeniNr"/>
        <w:rPr>
          <w:b/>
          <w:lang w:val="sq-AL"/>
        </w:rPr>
      </w:pPr>
      <w:r w:rsidRPr="00251D41">
        <w:rPr>
          <w:b/>
          <w:lang w:val="sq-AL"/>
        </w:rPr>
        <w:t>Objekti</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Kjo rregullore përcakton procedurat e aplikimit të masave administrative, metodologjinë e konstatimit e përcaktimit të tyre, si dhe masat e lehtësimit që aplikohen për masat administrative të vendosura për të licencuarit në sektorin e gazit natyror, në rastet e shkeljeve të ndëshkueshme me masë administrative nga ERE.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lastRenderedPageBreak/>
        <w:t>Neni 4</w:t>
      </w:r>
    </w:p>
    <w:p w:rsidR="00B576F5" w:rsidRPr="00251D41" w:rsidRDefault="00B576F5" w:rsidP="00B576F5">
      <w:pPr>
        <w:pStyle w:val="NeniNr"/>
        <w:rPr>
          <w:b/>
          <w:lang w:val="sq-AL"/>
        </w:rPr>
      </w:pPr>
      <w:r w:rsidRPr="00251D41">
        <w:rPr>
          <w:b/>
          <w:lang w:val="sq-AL"/>
        </w:rPr>
        <w:t>Përkufizime</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Fjalët dhe frazat e mëposhtme të përdorura në këtë rregullore </w:t>
      </w:r>
      <w:r w:rsidRPr="008F575C">
        <w:rPr>
          <w:lang w:val="sq-AL"/>
        </w:rPr>
        <w:t>kur përdoren</w:t>
      </w:r>
      <w:r w:rsidRPr="00251D41">
        <w:rPr>
          <w:lang w:val="sq-AL"/>
        </w:rPr>
        <w:t xml:space="preserve"> do të kenë kuptimet e mëposhtme:</w:t>
      </w:r>
    </w:p>
    <w:p w:rsidR="00B576F5" w:rsidRPr="00251D41" w:rsidRDefault="00B576F5" w:rsidP="00B576F5">
      <w:pPr>
        <w:pStyle w:val="Paragrafi"/>
        <w:rPr>
          <w:lang w:val="sq-AL"/>
        </w:rPr>
      </w:pPr>
      <w:r w:rsidRPr="00251D41">
        <w:rPr>
          <w:lang w:val="sq-AL"/>
        </w:rPr>
        <w:t xml:space="preserve">1. “Ligj” - do të thotë ligji nr. 102/2015, “Për sektorin e gazit natyror”. </w:t>
      </w:r>
    </w:p>
    <w:p w:rsidR="00B576F5" w:rsidRPr="00251D41" w:rsidRDefault="00B576F5" w:rsidP="00B576F5">
      <w:pPr>
        <w:pStyle w:val="Paragrafi"/>
        <w:rPr>
          <w:lang w:val="sq-AL"/>
        </w:rPr>
      </w:pPr>
      <w:r w:rsidRPr="00251D41">
        <w:rPr>
          <w:lang w:val="sq-AL"/>
        </w:rPr>
        <w:t xml:space="preserve">2. “Bordi i ERE-s” - do të thotë organi vendimmarrës i ERE-s që përbëhet nga pesë anëtarë të emëruar sipas procedurave të parashikuara në ligj. </w:t>
      </w:r>
    </w:p>
    <w:p w:rsidR="00B576F5" w:rsidRPr="00251D41" w:rsidRDefault="00B576F5" w:rsidP="00B576F5">
      <w:pPr>
        <w:pStyle w:val="Paragrafi"/>
        <w:rPr>
          <w:lang w:val="sq-AL"/>
        </w:rPr>
      </w:pPr>
      <w:r w:rsidRPr="00251D41">
        <w:rPr>
          <w:lang w:val="sq-AL"/>
        </w:rPr>
        <w:t>3. “ERE” - do të thotë Enti Rregullator i Energjisë.</w:t>
      </w:r>
    </w:p>
    <w:p w:rsidR="00B576F5" w:rsidRPr="00251D41" w:rsidRDefault="00B576F5" w:rsidP="00B576F5">
      <w:pPr>
        <w:pStyle w:val="Paragrafi"/>
        <w:rPr>
          <w:lang w:val="sq-AL"/>
        </w:rPr>
      </w:pPr>
      <w:r w:rsidRPr="00251D41">
        <w:rPr>
          <w:lang w:val="sq-AL"/>
        </w:rPr>
        <w:t>4. “Licencë” - do të thotë një e drejte e dhënë nga ERE, një personi për ushtrimin e një veprimtarie në sektorin e gazit natyror në përputhje me dispozitat që kërkohen nga ligji nr. 102/2015, “Për gazin natyror”, si dhe procedurave të licencimit të ERE-s.</w:t>
      </w:r>
    </w:p>
    <w:p w:rsidR="00B576F5" w:rsidRPr="00251D41" w:rsidRDefault="00B576F5" w:rsidP="00B576F5">
      <w:pPr>
        <w:pStyle w:val="Paragrafi"/>
        <w:rPr>
          <w:lang w:val="sq-AL"/>
        </w:rPr>
      </w:pPr>
      <w:r w:rsidRPr="00251D41">
        <w:rPr>
          <w:lang w:val="sq-AL"/>
        </w:rPr>
        <w:t>5. “I licencuar” - do të thotë një person i pajisur me një licencë të dhënë nga ERE për të operuar në sektorin e gazit natyror.</w:t>
      </w:r>
    </w:p>
    <w:p w:rsidR="00B576F5" w:rsidRPr="00251D41" w:rsidRDefault="00B576F5" w:rsidP="00B576F5">
      <w:pPr>
        <w:pStyle w:val="Paragrafi"/>
        <w:rPr>
          <w:lang w:val="sq-AL"/>
        </w:rPr>
      </w:pPr>
      <w:r w:rsidRPr="00251D41">
        <w:rPr>
          <w:lang w:val="sq-AL"/>
        </w:rPr>
        <w:t>6. “Procedurë” - do të thotë një tërësi e veprimeve të ERE-s apo të të licencuarve që kryen në zbatim të legjislacionit në fuqi.</w:t>
      </w:r>
    </w:p>
    <w:p w:rsidR="00B576F5" w:rsidRPr="00251D41" w:rsidRDefault="00B576F5" w:rsidP="00B576F5">
      <w:pPr>
        <w:pStyle w:val="Paragrafi"/>
        <w:rPr>
          <w:lang w:val="sq-AL"/>
        </w:rPr>
      </w:pPr>
      <w:r w:rsidRPr="00251D41">
        <w:rPr>
          <w:lang w:val="sq-AL"/>
        </w:rPr>
        <w:t>7. “Administratori” - do të thotë sipas rastit kryetari i Bordit të ERE-s ose Bordi i ERE-s.</w:t>
      </w:r>
    </w:p>
    <w:p w:rsidR="00B576F5" w:rsidRPr="00251D41" w:rsidRDefault="00B576F5" w:rsidP="00B576F5">
      <w:pPr>
        <w:pStyle w:val="Paragrafi"/>
        <w:rPr>
          <w:lang w:val="sq-AL"/>
        </w:rPr>
      </w:pPr>
      <w:r w:rsidRPr="00251D41">
        <w:rPr>
          <w:lang w:val="sq-AL"/>
        </w:rPr>
        <w:t>8. “Subjekt i interesuar” - do të thotë çdo i licencuar apo çdo person tjetër që merr shërbim apo kryen aktivitet në sektorin e gazit natyror.</w:t>
      </w:r>
    </w:p>
    <w:p w:rsidR="00B576F5" w:rsidRDefault="00B576F5" w:rsidP="00B576F5">
      <w:pPr>
        <w:pStyle w:val="Paragrafi"/>
        <w:rPr>
          <w:lang w:val="sq-AL"/>
        </w:rPr>
      </w:pPr>
      <w:r w:rsidRPr="00251D41">
        <w:rPr>
          <w:lang w:val="sq-AL"/>
        </w:rPr>
        <w:t>9. “Të ardhurat vjetore” - do të thotë totali i të ardhurave të gjeneruara nga shitja e të mirave të siguruara nga aktiviteti në sektorin e gazit natyror apo shërbimeve të kryera gjatë një viti financiar nga një subjekt tregtar.</w:t>
      </w:r>
    </w:p>
    <w:p w:rsidR="00B576F5" w:rsidRPr="00251D41" w:rsidRDefault="00B576F5" w:rsidP="00B576F5">
      <w:pPr>
        <w:pStyle w:val="Paragrafi"/>
        <w:rPr>
          <w:lang w:val="sq-AL"/>
        </w:rPr>
      </w:pPr>
      <w:r w:rsidRPr="00251D41">
        <w:rPr>
          <w:lang w:val="sq-AL"/>
        </w:rPr>
        <w:t>10. “Xhiro mesatare ditore” - do të thotë të ardhurat mesatare të siguruara në ditë, nga shitjet përgjatë një viti financiar.</w:t>
      </w:r>
    </w:p>
    <w:p w:rsidR="00B576F5" w:rsidRPr="00251D41" w:rsidRDefault="00B576F5" w:rsidP="00B576F5">
      <w:pPr>
        <w:pStyle w:val="Paragrafi"/>
        <w:rPr>
          <w:lang w:val="sq-AL"/>
        </w:rPr>
      </w:pPr>
      <w:r w:rsidRPr="00251D41">
        <w:rPr>
          <w:lang w:val="sq-AL"/>
        </w:rPr>
        <w:t>11. “Vlera fillestare e masës administrative” - do të quhet vlera e përcaktuar nga Bordi i ERE-s për efekt të llogaritjes së vlerës përfundimtare të masës administrative, e cila llogaritet sipas aneksit nr. 1 bashkëngjitur kësaj rregullore.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PJESA E DYTË</w:t>
      </w:r>
    </w:p>
    <w:p w:rsidR="00B576F5" w:rsidRPr="00251D41" w:rsidRDefault="00B576F5" w:rsidP="00B576F5">
      <w:pPr>
        <w:pStyle w:val="NeniNr"/>
        <w:rPr>
          <w:lang w:val="sq-AL"/>
        </w:rPr>
      </w:pPr>
      <w:r w:rsidRPr="00251D41">
        <w:rPr>
          <w:lang w:val="sq-AL"/>
        </w:rPr>
        <w:t>DISPOZITA TË POSAÇME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5</w:t>
      </w:r>
    </w:p>
    <w:p w:rsidR="00B576F5" w:rsidRPr="00251D41" w:rsidRDefault="00B576F5" w:rsidP="00B576F5">
      <w:pPr>
        <w:pStyle w:val="NeniNr"/>
        <w:rPr>
          <w:b/>
          <w:lang w:val="sq-AL"/>
        </w:rPr>
      </w:pPr>
      <w:r w:rsidRPr="00251D41">
        <w:rPr>
          <w:b/>
          <w:lang w:val="sq-AL"/>
        </w:rPr>
        <w:t>Masat administrative</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1. Çdo i licencuar mund të jetë subjekt i ndëshkimit nga ERE për një ose më shume nga shkeljet e kryera prej tij, si më poshtë:</w:t>
      </w:r>
    </w:p>
    <w:p w:rsidR="00B576F5" w:rsidRPr="00251D41" w:rsidRDefault="00B576F5" w:rsidP="00B576F5">
      <w:pPr>
        <w:pStyle w:val="Paragrafi"/>
        <w:rPr>
          <w:lang w:val="sq-AL"/>
        </w:rPr>
      </w:pPr>
      <w:r w:rsidRPr="00251D41">
        <w:rPr>
          <w:lang w:val="sq-AL"/>
        </w:rPr>
        <w:t>a) dënohen nga ERE me masë administrative nga 0,1 për qind deri në 0,5 për qind të të ardhurave vjetore të vitit paraardhës të të licencuarit, shkeljet e kryera nga subjektet e licencuara:</w:t>
      </w:r>
    </w:p>
    <w:p w:rsidR="00B576F5" w:rsidRPr="00251D41" w:rsidRDefault="00B576F5" w:rsidP="00B576F5">
      <w:pPr>
        <w:pStyle w:val="Paragrafi"/>
        <w:rPr>
          <w:lang w:val="sq-AL"/>
        </w:rPr>
      </w:pPr>
      <w:r w:rsidRPr="00251D41">
        <w:rPr>
          <w:lang w:val="sq-AL"/>
        </w:rPr>
        <w:t xml:space="preserve">i) kryerja e një veprimtarie në sektorin e gazit natyror pa licencën përkatëse, të lëshuar nga ERE, sikurse parashikohet në pikën 1, të nenit 22, të ligjit. </w:t>
      </w:r>
    </w:p>
    <w:p w:rsidR="00B576F5" w:rsidRPr="00251D41" w:rsidRDefault="00B576F5" w:rsidP="00B576F5">
      <w:pPr>
        <w:pStyle w:val="Paragrafi"/>
        <w:rPr>
          <w:lang w:val="sq-AL"/>
        </w:rPr>
      </w:pPr>
      <w:r w:rsidRPr="00251D41">
        <w:rPr>
          <w:lang w:val="sq-AL"/>
        </w:rPr>
        <w:t>ii) veprimet e kryera nga subjektet që i nënshtrohen zbatimit të ligjit nr. 102/2015, “Për gazin natyror”, të realizuara në kundërshtim me kushtet e parashikuara në licencë, sipas parashikimeve të neneve 50, pika 4; 75; 85, pika 4, si dhe veprimet në kundërshtim me shkronjat “b”, “c”, “ç”, “d”, “dh”, “e”, “ë”, “f”, “g” dhe “gj”, të pikës 1, të nenit 41, të ligjit nr. 102/2015, “Për gazin natyror”;</w:t>
      </w:r>
    </w:p>
    <w:p w:rsidR="00B576F5" w:rsidRPr="00251D41" w:rsidRDefault="00B576F5" w:rsidP="00B576F5">
      <w:pPr>
        <w:pStyle w:val="Paragrafi"/>
        <w:rPr>
          <w:lang w:val="sq-AL"/>
        </w:rPr>
      </w:pPr>
      <w:r w:rsidRPr="00251D41">
        <w:rPr>
          <w:lang w:val="sq-AL"/>
        </w:rPr>
        <w:t>iii) refuzimi i paraqitjes së të dhënave, informacioneve, raporteve periodike apo dërgimi me vonesë i tyre, ose dërgimi i të dhënave të pasakta nga i licencuari, në kundërshtim me nenet 17, pika 1/a, 37, pika 6, 39, pika 2, 40, pika 2, 53, pikat 5 e 6, 63, pika 6, 66, 73, 87, pika 4, 92, pika 3, 95, pika 5, dhe 97, pikat 1, 2, 5, 7 e 9, të ligjit nr. 102/2015;</w:t>
      </w:r>
    </w:p>
    <w:p w:rsidR="00B576F5" w:rsidRPr="00251D41" w:rsidRDefault="00B576F5" w:rsidP="00B576F5">
      <w:pPr>
        <w:pStyle w:val="Paragrafi"/>
        <w:rPr>
          <w:lang w:val="sq-AL"/>
        </w:rPr>
      </w:pPr>
      <w:r w:rsidRPr="00251D41">
        <w:rPr>
          <w:lang w:val="sq-AL"/>
        </w:rPr>
        <w:t xml:space="preserve"> iv) moszbatimi i detyrimeve, lidhur me llogaritjen dhe aplikimin e kostove dhe tarifave, sikurse kërkohet në nenet 17, pika 1, shkronja “dh”; 33, pikat 1–7, 90, pikat 10 e 11, dhe 56, pika 4, të ligjit;</w:t>
      </w:r>
    </w:p>
    <w:p w:rsidR="00B576F5" w:rsidRPr="00251D41" w:rsidRDefault="00B576F5" w:rsidP="00B576F5">
      <w:pPr>
        <w:pStyle w:val="Paragrafi"/>
        <w:rPr>
          <w:lang w:val="sq-AL"/>
        </w:rPr>
      </w:pPr>
      <w:r w:rsidRPr="00251D41">
        <w:rPr>
          <w:lang w:val="sq-AL"/>
        </w:rPr>
        <w:t>v) moszbatimi i detyrimeve të shërbimit publik, të vendosura sipas kërkesave të neneve 92, pika 11, dhe 93, pikat 2 e 4, të ligjit nr. 102/2015, “Për gazin natyror”;</w:t>
      </w:r>
    </w:p>
    <w:p w:rsidR="00B576F5" w:rsidRPr="00251D41" w:rsidRDefault="00B576F5" w:rsidP="00B576F5">
      <w:pPr>
        <w:pStyle w:val="Paragrafi"/>
        <w:rPr>
          <w:lang w:val="sq-AL"/>
        </w:rPr>
      </w:pPr>
      <w:r w:rsidRPr="00251D41">
        <w:rPr>
          <w:lang w:val="sq-AL"/>
        </w:rPr>
        <w:t xml:space="preserve">vi) moszbatimi i detyrimeve për mbajtjen e llogarive të ndara, sipas neneve 30, 75, 80, pika 6, dhe 85, pika 6, të të ligjit nr. 102/2015, “Për gazin natyror”; </w:t>
      </w:r>
    </w:p>
    <w:p w:rsidR="00B576F5" w:rsidRPr="00251D41" w:rsidRDefault="00B576F5" w:rsidP="00B576F5">
      <w:pPr>
        <w:pStyle w:val="Paragrafi"/>
        <w:rPr>
          <w:lang w:val="sq-AL"/>
        </w:rPr>
      </w:pPr>
      <w:r w:rsidRPr="00251D41">
        <w:rPr>
          <w:lang w:val="sq-AL"/>
        </w:rPr>
        <w:t>vii) moszbatimi i detyrimeve që lidhen me aksesin e palëve të treta në rrjet, siç përcaktohet në nenet 42, pikat 1–3, 54, 64 dhe 71, të ligjit nr. 102/2015, “Për gazin natyror”;</w:t>
      </w:r>
    </w:p>
    <w:p w:rsidR="00B576F5" w:rsidRPr="007102A6" w:rsidRDefault="00B576F5" w:rsidP="00B576F5">
      <w:pPr>
        <w:pStyle w:val="Paragrafi"/>
        <w:rPr>
          <w:spacing w:val="-4"/>
          <w:lang w:val="sq-AL"/>
        </w:rPr>
      </w:pPr>
      <w:r w:rsidRPr="007102A6">
        <w:rPr>
          <w:spacing w:val="-4"/>
          <w:lang w:val="sq-AL"/>
        </w:rPr>
        <w:t xml:space="preserve">viii) moszbatimi i detyrimeve të përcaktuara në kontratat e rregulluara, si dhe vendosja e kushteve shtesë </w:t>
      </w:r>
      <w:r w:rsidRPr="007102A6">
        <w:rPr>
          <w:spacing w:val="-4"/>
          <w:lang w:val="sq-AL"/>
        </w:rPr>
        <w:lastRenderedPageBreak/>
        <w:t>në kontratën e furnizimit apo mosnjoftimi, në kundërshtim me nenet 76, pika 5, dhe 90, pika 4, të ligjit nr. 102/2015, “Për gazin natyror”;</w:t>
      </w:r>
    </w:p>
    <w:p w:rsidR="00B576F5" w:rsidRPr="007102A6" w:rsidRDefault="00B576F5" w:rsidP="00B576F5">
      <w:pPr>
        <w:pStyle w:val="Paragrafi"/>
        <w:rPr>
          <w:spacing w:val="-4"/>
          <w:lang w:val="sq-AL"/>
        </w:rPr>
      </w:pPr>
      <w:r w:rsidRPr="007102A6">
        <w:rPr>
          <w:spacing w:val="-4"/>
          <w:lang w:val="sq-AL"/>
        </w:rPr>
        <w:t>ix) mospublikimi i informacionit për tarifat dhe kushtet e përgjithshme të aksesit në rrjet, si dhe përdorimi i shërbimeve të rrjetit, sikurse përcaktohet në nenin 33, pika 8, të ligjit nr. 102/2015, “Për gazin natyror”;</w:t>
      </w:r>
    </w:p>
    <w:p w:rsidR="00B576F5" w:rsidRPr="007102A6" w:rsidRDefault="00B576F5" w:rsidP="00B576F5">
      <w:pPr>
        <w:pStyle w:val="Paragrafi"/>
        <w:rPr>
          <w:spacing w:val="-4"/>
          <w:lang w:val="sq-AL"/>
        </w:rPr>
      </w:pPr>
      <w:r w:rsidRPr="007102A6">
        <w:rPr>
          <w:spacing w:val="-4"/>
          <w:lang w:val="sq-AL"/>
        </w:rPr>
        <w:t>x) mosparaqitja e programeve të investimeve dhe/ose moskryerja e investimeve të planifikuara, sipas kërkesave të neneve 46 dhe 56, të ligjit, si dhe rregullores përkatëse të ERE-s;</w:t>
      </w:r>
    </w:p>
    <w:p w:rsidR="00B576F5" w:rsidRPr="007102A6" w:rsidRDefault="00B576F5" w:rsidP="00B576F5">
      <w:pPr>
        <w:pStyle w:val="Paragrafi"/>
        <w:rPr>
          <w:spacing w:val="-4"/>
          <w:lang w:val="sq-AL"/>
        </w:rPr>
      </w:pPr>
      <w:r w:rsidRPr="007102A6">
        <w:rPr>
          <w:spacing w:val="-4"/>
          <w:lang w:val="sq-AL"/>
        </w:rPr>
        <w:t>xi) shkelja e kushteve dhe kërkesave të cilësisë së furnizimit, të miratuara nga ERE, parashikuar në nenin 89, pika 4, të ligjit nr. 102/2015, “Për gazin natyror”;</w:t>
      </w:r>
    </w:p>
    <w:p w:rsidR="00B576F5" w:rsidRPr="007102A6" w:rsidRDefault="00B576F5" w:rsidP="00B576F5">
      <w:pPr>
        <w:pStyle w:val="Paragrafi"/>
        <w:rPr>
          <w:spacing w:val="-4"/>
          <w:lang w:val="sq-AL"/>
        </w:rPr>
      </w:pPr>
      <w:r w:rsidRPr="007102A6">
        <w:rPr>
          <w:spacing w:val="-4"/>
          <w:lang w:val="sq-AL"/>
        </w:rPr>
        <w:t>xii) moszbatimi i vendimeve të ERE-s;</w:t>
      </w:r>
    </w:p>
    <w:p w:rsidR="00B576F5" w:rsidRPr="007102A6" w:rsidRDefault="00B576F5" w:rsidP="00B576F5">
      <w:pPr>
        <w:pStyle w:val="Paragrafi"/>
        <w:rPr>
          <w:spacing w:val="-4"/>
          <w:lang w:val="sq-AL"/>
        </w:rPr>
      </w:pPr>
      <w:r w:rsidRPr="007102A6">
        <w:rPr>
          <w:spacing w:val="-4"/>
          <w:lang w:val="sq-AL"/>
        </w:rPr>
        <w:t>xiii) mosrespektimi i kërkesave të neneve 39, pikat 4 e 6, dhe 60, shkronja “ç”, të ligjit nr. 102/2015, “Për gazin natyror”;</w:t>
      </w:r>
    </w:p>
    <w:p w:rsidR="00B576F5" w:rsidRPr="007102A6" w:rsidRDefault="00B576F5" w:rsidP="00B576F5">
      <w:pPr>
        <w:pStyle w:val="Paragrafi"/>
        <w:rPr>
          <w:spacing w:val="-4"/>
          <w:lang w:val="sq-AL"/>
        </w:rPr>
      </w:pPr>
      <w:r w:rsidRPr="007102A6">
        <w:rPr>
          <w:spacing w:val="-4"/>
          <w:lang w:val="sq-AL"/>
        </w:rPr>
        <w:t>xiv) mosmarrja e masave për hartimin e programit të përputhshmërisë dhe emërimin e zyrtarit të përputhshmërisë, sipas kërkesave të neneve 47, pika 1, 51, pika 5, dhe 80, pika 7, të ligjit nr. 102/2015, “Për gazin natyror”;</w:t>
      </w:r>
    </w:p>
    <w:p w:rsidR="00B576F5" w:rsidRPr="007102A6" w:rsidRDefault="00B576F5" w:rsidP="00B576F5">
      <w:pPr>
        <w:pStyle w:val="Paragrafi"/>
        <w:rPr>
          <w:spacing w:val="-4"/>
          <w:lang w:val="sq-AL"/>
        </w:rPr>
      </w:pPr>
      <w:r w:rsidRPr="007102A6">
        <w:rPr>
          <w:spacing w:val="-4"/>
          <w:lang w:val="sq-AL"/>
        </w:rPr>
        <w:t>xv) mosrespektimi i përgjegjësive të ngarkuara për operatorin e sistemit të depozitës dhe GNL-së, sipas parashikimeve të neneve 61 dhe 69, të ligjit nr. 102/2015, “Për gazin natyror”;</w:t>
      </w:r>
    </w:p>
    <w:p w:rsidR="00B576F5" w:rsidRPr="007102A6" w:rsidRDefault="00B576F5" w:rsidP="00B576F5">
      <w:pPr>
        <w:pStyle w:val="Paragrafi"/>
        <w:rPr>
          <w:spacing w:val="-4"/>
          <w:lang w:val="sq-AL"/>
        </w:rPr>
      </w:pPr>
      <w:r w:rsidRPr="007102A6">
        <w:rPr>
          <w:spacing w:val="-4"/>
          <w:lang w:val="sq-AL"/>
        </w:rPr>
        <w:t>xvi) aplikimi i kushteve shtesë në kontratat që janë drejt përfundimit, në kundërshtim me nenin 76, pika 5, të ligjit nr. 102/2015, “Për gazin natyror”;</w:t>
      </w:r>
    </w:p>
    <w:p w:rsidR="00B576F5" w:rsidRPr="007102A6" w:rsidRDefault="00B576F5" w:rsidP="00B576F5">
      <w:pPr>
        <w:pStyle w:val="Paragrafi"/>
        <w:rPr>
          <w:spacing w:val="-4"/>
          <w:lang w:val="sq-AL"/>
        </w:rPr>
      </w:pPr>
      <w:r w:rsidRPr="007102A6">
        <w:rPr>
          <w:spacing w:val="-4"/>
          <w:lang w:val="sq-AL"/>
        </w:rPr>
        <w:t>xvii) mosnjoftimi i klientëve nga furnizuesi i mundësisë së fundit, sipas kërkesave të nenit 90, pika 4, të ligjit nr. 102/2015, “Për gazin natyror”;</w:t>
      </w:r>
    </w:p>
    <w:p w:rsidR="00B576F5" w:rsidRPr="00251D41" w:rsidRDefault="00B576F5" w:rsidP="00B576F5">
      <w:pPr>
        <w:pStyle w:val="Paragrafi"/>
        <w:rPr>
          <w:lang w:val="sq-AL"/>
        </w:rPr>
      </w:pPr>
      <w:r w:rsidRPr="007102A6">
        <w:rPr>
          <w:spacing w:val="-4"/>
          <w:lang w:val="sq-AL"/>
        </w:rPr>
        <w:t xml:space="preserve">xviii) mosrespektimi i kërkesave të nenit 77, të </w:t>
      </w:r>
      <w:r w:rsidRPr="00251D41">
        <w:rPr>
          <w:lang w:val="sq-AL"/>
        </w:rPr>
        <w:t>ligjit, në lidhje me ruajtjen e të dhënave;</w:t>
      </w:r>
    </w:p>
    <w:p w:rsidR="00B576F5" w:rsidRPr="00251D41" w:rsidRDefault="00B576F5" w:rsidP="00B576F5">
      <w:pPr>
        <w:pStyle w:val="Paragrafi"/>
        <w:rPr>
          <w:lang w:val="sq-AL"/>
        </w:rPr>
      </w:pPr>
      <w:r w:rsidRPr="00251D41">
        <w:rPr>
          <w:lang w:val="sq-AL"/>
        </w:rPr>
        <w:t xml:space="preserve">xix) mosrespektimi i detyrimit për të lidhur kontratë, sipas nenit 96, pika 8, të ligjit, për klientët që plotësojnë kushtet, sipas pikës 1, të këtij neni; </w:t>
      </w:r>
    </w:p>
    <w:p w:rsidR="00B576F5" w:rsidRPr="00251D41" w:rsidRDefault="00B576F5" w:rsidP="00B576F5">
      <w:pPr>
        <w:pStyle w:val="Paragrafi"/>
        <w:rPr>
          <w:lang w:val="sq-AL"/>
        </w:rPr>
      </w:pPr>
      <w:r w:rsidRPr="00251D41">
        <w:rPr>
          <w:lang w:val="sq-AL"/>
        </w:rPr>
        <w:t xml:space="preserve">b) ERE aplikon masë administrative progresive për çdo ditë shkelje ndaj subjekteve të ligjit nr. 102/2015, “Për gazin natyror”, për rastet e mëposhtme: </w:t>
      </w:r>
    </w:p>
    <w:p w:rsidR="00B576F5" w:rsidRPr="00251D41" w:rsidRDefault="00B576F5" w:rsidP="00B576F5">
      <w:pPr>
        <w:pStyle w:val="Paragrafi"/>
        <w:rPr>
          <w:lang w:val="sq-AL"/>
        </w:rPr>
      </w:pPr>
      <w:r w:rsidRPr="00251D41">
        <w:rPr>
          <w:lang w:val="sq-AL"/>
        </w:rPr>
        <w:t>i) kur i licencuari nuk përmbush vendimin e ERE-s për korrigjimin e një shkeljeje, brenda afateve të përcaktuara prej saj. Në këtë rast, i licencuari dënohet me masë administrative, në masën 0,1 për qind të xhiros mesatare ditore të vitit financiar paraardhës, për çdo ditë vonese nga dita e afatit të përcaktuar në vendimin përkatës të ERE-s;</w:t>
      </w:r>
    </w:p>
    <w:p w:rsidR="00B576F5" w:rsidRPr="00251D41" w:rsidRDefault="00B576F5" w:rsidP="00B576F5">
      <w:pPr>
        <w:pStyle w:val="Paragrafi"/>
        <w:rPr>
          <w:lang w:val="sq-AL"/>
        </w:rPr>
      </w:pPr>
      <w:r w:rsidRPr="00251D41">
        <w:rPr>
          <w:lang w:val="sq-AL"/>
        </w:rPr>
        <w:t xml:space="preserve">ii) </w:t>
      </w:r>
      <w:r w:rsidRPr="00251D41">
        <w:rPr>
          <w:lang w:val="sq-AL"/>
        </w:rPr>
        <w:tab/>
        <w:t>kur i licencuari nuk përmbush detyrimin e pagesës së taksës rregullatore ndaj ERE-s, dënohet me masë administrative, në masën 0,2 për qind të xhiros mesatare ditore të vitit financiar paraardhës, për çdo ditë vonesë nga dita e përcaktuar për pagesën.</w:t>
      </w:r>
    </w:p>
    <w:p w:rsidR="00B576F5" w:rsidRPr="00251D41" w:rsidRDefault="00B576F5" w:rsidP="00B576F5">
      <w:pPr>
        <w:pStyle w:val="Paragrafi"/>
        <w:rPr>
          <w:lang w:val="sq-AL"/>
        </w:rPr>
      </w:pPr>
      <w:r w:rsidRPr="00251D41">
        <w:rPr>
          <w:lang w:val="sq-AL"/>
        </w:rPr>
        <w:t xml:space="preserve">2. Masat e masës administrative do të përcaktohen nga ERE në përputhje me aneksin 1, të kësaj rregulloreje, brenda kufijve si më poshtë: </w:t>
      </w:r>
    </w:p>
    <w:p w:rsidR="00B576F5" w:rsidRPr="00251D41" w:rsidRDefault="00B576F5" w:rsidP="00B576F5">
      <w:pPr>
        <w:pStyle w:val="Paragrafi"/>
        <w:rPr>
          <w:lang w:val="sq-AL"/>
        </w:rPr>
      </w:pPr>
      <w:r w:rsidRPr="00251D41">
        <w:rPr>
          <w:lang w:val="sq-AL"/>
        </w:rPr>
        <w:t>a) jo më shumë se 0.5% e të ardhurave vjetore të vitit financiar paraardhës të të licencuarit;</w:t>
      </w:r>
    </w:p>
    <w:p w:rsidR="00B576F5" w:rsidRPr="00251D41" w:rsidRDefault="00B576F5" w:rsidP="00B576F5">
      <w:pPr>
        <w:pStyle w:val="Paragrafi"/>
        <w:rPr>
          <w:lang w:val="sq-AL"/>
        </w:rPr>
      </w:pPr>
      <w:r w:rsidRPr="00251D41">
        <w:rPr>
          <w:lang w:val="sq-AL"/>
        </w:rPr>
        <w:t>b) jo më pak se 0,1% e të ardhurave vjetore të vitit financiar paraardhës të të licencuarit.</w:t>
      </w:r>
    </w:p>
    <w:p w:rsidR="00B576F5" w:rsidRPr="00251D41" w:rsidRDefault="00B576F5" w:rsidP="00B576F5">
      <w:pPr>
        <w:pStyle w:val="Paragrafi"/>
        <w:rPr>
          <w:lang w:val="sq-AL"/>
        </w:rPr>
      </w:pPr>
      <w:r w:rsidRPr="00251D41">
        <w:rPr>
          <w:lang w:val="sq-AL"/>
        </w:rPr>
        <w:t>3. Masa administrative progresive për çdo ditë vonesë, nuk mund të kalojë vetë vlerën e masës administra</w:t>
      </w:r>
      <w:r>
        <w:rPr>
          <w:lang w:val="sq-AL"/>
        </w:rPr>
        <w:t>tive fillestare ose masën e 0.5</w:t>
      </w:r>
      <w:r w:rsidRPr="00251D41">
        <w:rPr>
          <w:lang w:val="sq-AL"/>
        </w:rPr>
        <w:t xml:space="preserve">% të të ardhurave të vitit paraardhës. </w:t>
      </w:r>
    </w:p>
    <w:p w:rsidR="00B576F5" w:rsidRPr="00251D41" w:rsidRDefault="00B576F5" w:rsidP="00B576F5">
      <w:pPr>
        <w:pStyle w:val="Paragrafi"/>
        <w:rPr>
          <w:lang w:val="sq-AL"/>
        </w:rPr>
      </w:pPr>
      <w:r w:rsidRPr="00251D41">
        <w:rPr>
          <w:lang w:val="sq-AL"/>
        </w:rPr>
        <w:t xml:space="preserve">4. Vlera përfundimtare e masës administrative do të përcaktohet si zbritje e vlerës fillestare të masës administrative me vlerën e kushteve lehtësuese nëse kjo e fundit mund të aplikohet. </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 xml:space="preserve">Neni 6 </w:t>
      </w:r>
    </w:p>
    <w:p w:rsidR="00B576F5" w:rsidRPr="00251D41" w:rsidRDefault="00B576F5" w:rsidP="00B576F5">
      <w:pPr>
        <w:pStyle w:val="NeniNr"/>
        <w:rPr>
          <w:b/>
          <w:lang w:val="sq-AL"/>
        </w:rPr>
      </w:pPr>
      <w:r w:rsidRPr="00251D41">
        <w:rPr>
          <w:b/>
          <w:lang w:val="sq-AL"/>
        </w:rPr>
        <w:t xml:space="preserve">Fillimi i hetimit </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1. Procedurat e vendosjes dhe ekzekutimit të masave administrative bëhen në përputhje me ligjin nr. 10279, datë 20.5.2010, “Për kundërvajtjet administrative”. ERE mund të fillojë një hetim për vendosje mase administrative, në rastet kur: </w:t>
      </w:r>
    </w:p>
    <w:p w:rsidR="00B576F5" w:rsidRPr="00251D41" w:rsidRDefault="00B576F5" w:rsidP="00B576F5">
      <w:pPr>
        <w:pStyle w:val="Paragrafi"/>
        <w:rPr>
          <w:lang w:val="sq-AL"/>
        </w:rPr>
      </w:pPr>
      <w:r w:rsidRPr="00251D41">
        <w:rPr>
          <w:lang w:val="sq-AL"/>
        </w:rPr>
        <w:t xml:space="preserve">a) ka marrë kryesisht dijeni për një shkelje; </w:t>
      </w:r>
    </w:p>
    <w:p w:rsidR="00B576F5" w:rsidRPr="00251D41" w:rsidRDefault="00B576F5" w:rsidP="00B576F5">
      <w:pPr>
        <w:pStyle w:val="Paragrafi"/>
        <w:rPr>
          <w:lang w:val="sq-AL"/>
        </w:rPr>
      </w:pPr>
      <w:r w:rsidRPr="00251D41">
        <w:rPr>
          <w:lang w:val="sq-AL"/>
        </w:rPr>
        <w:t xml:space="preserve">b) vihet në dijeni nga një i licencuar tjetër apo nga një subjekt i interesuar për një shkelje; </w:t>
      </w:r>
    </w:p>
    <w:p w:rsidR="00B576F5" w:rsidRPr="00251D41" w:rsidRDefault="00B576F5" w:rsidP="00B576F5">
      <w:pPr>
        <w:pStyle w:val="Paragrafi"/>
        <w:rPr>
          <w:lang w:val="sq-AL"/>
        </w:rPr>
      </w:pPr>
      <w:r w:rsidRPr="00251D41">
        <w:rPr>
          <w:lang w:val="sq-AL"/>
        </w:rPr>
        <w:t>c) ka dyshimin e arsyeshëm se kushtet e licencës janë shkelur.</w:t>
      </w:r>
    </w:p>
    <w:p w:rsidR="00B576F5" w:rsidRPr="00251D41" w:rsidRDefault="00B576F5" w:rsidP="00B576F5">
      <w:pPr>
        <w:pStyle w:val="Paragrafi"/>
        <w:rPr>
          <w:lang w:val="sq-AL"/>
        </w:rPr>
      </w:pPr>
      <w:r w:rsidRPr="00251D41">
        <w:rPr>
          <w:lang w:val="sq-AL"/>
        </w:rPr>
        <w:t>2. Në çdo rast fillimi i hetimit vendoset me urdhër të administratorit apo vendim të Bordit të ERE-s</w:t>
      </w:r>
      <w:r>
        <w:rPr>
          <w:lang w:val="sq-AL"/>
        </w:rPr>
        <w:t>.</w:t>
      </w:r>
    </w:p>
    <w:p w:rsidR="00B576F5" w:rsidRPr="00251D41" w:rsidRDefault="00B576F5" w:rsidP="00B576F5">
      <w:pPr>
        <w:pStyle w:val="NeniNr"/>
        <w:rPr>
          <w:lang w:val="sq-AL"/>
        </w:rPr>
      </w:pPr>
      <w:r w:rsidRPr="00251D41">
        <w:rPr>
          <w:lang w:val="sq-AL"/>
        </w:rPr>
        <w:t>Neni 7</w:t>
      </w:r>
    </w:p>
    <w:p w:rsidR="00B576F5" w:rsidRPr="00251D41" w:rsidRDefault="00B576F5" w:rsidP="00B576F5">
      <w:pPr>
        <w:pStyle w:val="NeniNr"/>
        <w:rPr>
          <w:b/>
          <w:lang w:val="sq-AL"/>
        </w:rPr>
      </w:pPr>
      <w:r w:rsidRPr="00251D41">
        <w:rPr>
          <w:b/>
          <w:lang w:val="sq-AL"/>
        </w:rPr>
        <w:t>Shqyrtimi fillestar</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1. ERE nuk mund të vendosë për fillimin e një procedure për vendosje mase administrative, nëse </w:t>
      </w:r>
      <w:r w:rsidRPr="00251D41">
        <w:rPr>
          <w:lang w:val="sq-AL"/>
        </w:rPr>
        <w:lastRenderedPageBreak/>
        <w:t>shkelja e pretenduar apo konstatuar pas hetimit rezulton se ka më shumë se 6 muaj që ka ndodhur.</w:t>
      </w:r>
    </w:p>
    <w:p w:rsidR="00B576F5" w:rsidRPr="00251D41" w:rsidRDefault="00B576F5" w:rsidP="00B576F5">
      <w:pPr>
        <w:pStyle w:val="Paragrafi"/>
        <w:rPr>
          <w:lang w:val="sq-AL"/>
        </w:rPr>
      </w:pPr>
      <w:r w:rsidRPr="00251D41">
        <w:rPr>
          <w:lang w:val="sq-AL"/>
        </w:rPr>
        <w:t xml:space="preserve">2. Në çdo rast që stafi teknik i cili ka kryer hetimin, konstaton një nga shkeljet e parashikuara në nenin 5, do të përgatisë një informacion/relacion të detajuar mbi shkeljen/et e konstatuara dhe propozimin për fillimin e procedurës për vendosje mase administrative ndaj të licencuarit. </w:t>
      </w:r>
    </w:p>
    <w:p w:rsidR="00B576F5" w:rsidRPr="00251D41" w:rsidRDefault="00B576F5" w:rsidP="00B576F5">
      <w:pPr>
        <w:pStyle w:val="Paragrafi"/>
        <w:rPr>
          <w:lang w:val="sq-AL"/>
        </w:rPr>
      </w:pPr>
      <w:r w:rsidRPr="00251D41">
        <w:rPr>
          <w:lang w:val="sq-AL"/>
        </w:rPr>
        <w:t>3. Vendimi i Bordit të ERE-s për të filluar procedurën e vendosjes së masës administrative një të licencuari, do t’i njoftohet të licencuarit nga ERE, brenda 5 ditëve pune nga marrja e vendimit të Bordit të ERE-s.</w:t>
      </w:r>
    </w:p>
    <w:p w:rsidR="00B576F5" w:rsidRPr="00251D41" w:rsidRDefault="00B576F5" w:rsidP="00B576F5">
      <w:pPr>
        <w:pStyle w:val="Paragrafi"/>
        <w:rPr>
          <w:lang w:val="sq-AL"/>
        </w:rPr>
      </w:pPr>
      <w:r w:rsidRPr="00251D41">
        <w:rPr>
          <w:lang w:val="sq-AL"/>
        </w:rPr>
        <w:t>4. Njoftimi për vendosjen e masës administrative, do të përmbajë:</w:t>
      </w:r>
    </w:p>
    <w:p w:rsidR="00B576F5" w:rsidRPr="007102A6" w:rsidRDefault="00B576F5" w:rsidP="00B576F5">
      <w:pPr>
        <w:pStyle w:val="Paragrafi"/>
        <w:rPr>
          <w:spacing w:val="-4"/>
          <w:lang w:val="sq-AL"/>
        </w:rPr>
      </w:pPr>
      <w:r w:rsidRPr="007102A6">
        <w:rPr>
          <w:spacing w:val="-4"/>
          <w:lang w:val="sq-AL"/>
        </w:rPr>
        <w:t>- shkeljen e konstatuar;</w:t>
      </w:r>
    </w:p>
    <w:p w:rsidR="00B576F5" w:rsidRPr="007102A6" w:rsidRDefault="00B576F5" w:rsidP="00B576F5">
      <w:pPr>
        <w:pStyle w:val="Paragrafi"/>
        <w:rPr>
          <w:spacing w:val="-4"/>
          <w:lang w:val="sq-AL"/>
        </w:rPr>
      </w:pPr>
      <w:r w:rsidRPr="007102A6">
        <w:rPr>
          <w:spacing w:val="-4"/>
          <w:lang w:val="sq-AL"/>
        </w:rPr>
        <w:t>- masën administrative të propozuar;</w:t>
      </w:r>
    </w:p>
    <w:p w:rsidR="00B576F5" w:rsidRPr="007102A6" w:rsidRDefault="00B576F5" w:rsidP="00B576F5">
      <w:pPr>
        <w:pStyle w:val="Paragrafi"/>
        <w:rPr>
          <w:spacing w:val="-4"/>
          <w:lang w:val="sq-AL"/>
        </w:rPr>
      </w:pPr>
      <w:r w:rsidRPr="007102A6">
        <w:rPr>
          <w:spacing w:val="-4"/>
          <w:lang w:val="sq-AL"/>
        </w:rPr>
        <w:t>- identitetin e të licencuarit;</w:t>
      </w:r>
    </w:p>
    <w:p w:rsidR="00B576F5" w:rsidRPr="007102A6" w:rsidRDefault="00B576F5" w:rsidP="00B576F5">
      <w:pPr>
        <w:pStyle w:val="Paragrafi"/>
        <w:rPr>
          <w:spacing w:val="-4"/>
          <w:lang w:val="sq-AL"/>
        </w:rPr>
      </w:pPr>
      <w:r w:rsidRPr="007102A6">
        <w:rPr>
          <w:spacing w:val="-4"/>
          <w:lang w:val="sq-AL"/>
        </w:rPr>
        <w:t xml:space="preserve">- dokumentacionin provues ku mbështetet vendosja e masës administrative; </w:t>
      </w:r>
    </w:p>
    <w:p w:rsidR="00B576F5" w:rsidRPr="007102A6" w:rsidRDefault="00B576F5" w:rsidP="00B576F5">
      <w:pPr>
        <w:pStyle w:val="Paragrafi"/>
        <w:rPr>
          <w:spacing w:val="-4"/>
          <w:lang w:val="sq-AL"/>
        </w:rPr>
      </w:pPr>
      <w:r w:rsidRPr="007102A6">
        <w:rPr>
          <w:spacing w:val="-4"/>
          <w:lang w:val="sq-AL"/>
        </w:rPr>
        <w:t>- të drejtën e të licencuarit për të kthyer përgjigje brenda 10 ditëve kalendarike, nga marrja dijeni, si dhe paraqitjen e argumenteve dhe çdo dokumentacioni shkresor mbështetës në funksion të përgjigjes së tyre apo për qëllime të aplikimit të rrethanave lehtësuese. I licencuari ka të drejtë që brenda këtij afati, të kërkojë zhvillimin e një seance dëgjimore për të bërë sqarimet e duhura.</w:t>
      </w:r>
    </w:p>
    <w:p w:rsidR="00B576F5" w:rsidRPr="007102A6" w:rsidRDefault="00B576F5" w:rsidP="00B576F5">
      <w:pPr>
        <w:pStyle w:val="Paragrafi"/>
        <w:rPr>
          <w:spacing w:val="-4"/>
          <w:lang w:val="sq-AL"/>
        </w:rPr>
      </w:pPr>
      <w:r w:rsidRPr="007102A6">
        <w:rPr>
          <w:spacing w:val="-4"/>
          <w:lang w:val="sq-AL"/>
        </w:rPr>
        <w:t xml:space="preserve">5. Në çdo fazë të një procedimi për vendosje mase administrative, ERE mund të kryejë seanca dëgjimore me të licencuarin dhe subjektin që ka kërkuar kryerjen e hetimit apo ERE mund të kërkojë dokumente të tjera të nevojshme për qëllime të procedurës së nisur. </w:t>
      </w:r>
    </w:p>
    <w:p w:rsidR="00B576F5" w:rsidRPr="00251D41" w:rsidRDefault="00B576F5" w:rsidP="00B576F5">
      <w:pPr>
        <w:pStyle w:val="Paragrafi"/>
        <w:rPr>
          <w:lang w:val="sq-AL"/>
        </w:rPr>
      </w:pPr>
      <w:r w:rsidRPr="007102A6">
        <w:rPr>
          <w:spacing w:val="-4"/>
          <w:lang w:val="sq-AL"/>
        </w:rPr>
        <w:t xml:space="preserve">Shqyrtimi i kundërvajtjes administrative bëhet brenda 30 ditëve nga data e konstatimit të saj, por jo më vonë se 6 muaj pas kryerjes së kësaj </w:t>
      </w:r>
      <w:r w:rsidRPr="00251D41">
        <w:rPr>
          <w:lang w:val="sq-AL"/>
        </w:rPr>
        <w:t>kundërvajtjeje.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8</w:t>
      </w:r>
    </w:p>
    <w:p w:rsidR="00B576F5" w:rsidRPr="00251D41" w:rsidRDefault="00B576F5" w:rsidP="00B576F5">
      <w:pPr>
        <w:pStyle w:val="NeniNr"/>
        <w:rPr>
          <w:b/>
          <w:lang w:val="sq-AL"/>
        </w:rPr>
      </w:pPr>
      <w:r w:rsidRPr="00251D41">
        <w:rPr>
          <w:b/>
          <w:lang w:val="sq-AL"/>
        </w:rPr>
        <w:t xml:space="preserve">Përcaktimi i vlerës fillestare të masës administrative </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1. ERE do të përcaktojë vlerën fillestare të masës administrative brenda kufirit maksimal dhe minimal të vendosur në ligj. Rëndësia e shkeljes do përcaktohet sipas kritereve të mëposhtme:</w:t>
      </w:r>
    </w:p>
    <w:p w:rsidR="00B576F5" w:rsidRPr="00251D41" w:rsidRDefault="00B576F5" w:rsidP="00B576F5">
      <w:pPr>
        <w:pStyle w:val="Paragrafi"/>
        <w:rPr>
          <w:lang w:val="sq-AL"/>
        </w:rPr>
      </w:pPr>
      <w:r w:rsidRPr="00251D41">
        <w:rPr>
          <w:lang w:val="sq-AL"/>
        </w:rPr>
        <w:t>a) rrethanat e kryerjes së kundërvajtjes;</w:t>
      </w:r>
    </w:p>
    <w:p w:rsidR="00B576F5" w:rsidRPr="00251D41" w:rsidRDefault="00B576F5" w:rsidP="00B576F5">
      <w:pPr>
        <w:pStyle w:val="Paragrafi"/>
        <w:rPr>
          <w:lang w:val="sq-AL"/>
        </w:rPr>
      </w:pPr>
      <w:r w:rsidRPr="00251D41">
        <w:rPr>
          <w:lang w:val="sq-AL"/>
        </w:rPr>
        <w:t>b) nëse kundërvajtësi rezulton i dënuar administrativisht më parë;</w:t>
      </w:r>
    </w:p>
    <w:p w:rsidR="00B576F5" w:rsidRPr="00251D41" w:rsidRDefault="00B576F5" w:rsidP="00B576F5">
      <w:pPr>
        <w:pStyle w:val="Paragrafi"/>
        <w:rPr>
          <w:lang w:val="sq-AL"/>
        </w:rPr>
      </w:pPr>
      <w:r w:rsidRPr="00251D41">
        <w:rPr>
          <w:lang w:val="sq-AL"/>
        </w:rPr>
        <w:t>c) rëndësinë e kundërvajtjes;</w:t>
      </w:r>
    </w:p>
    <w:p w:rsidR="00B576F5" w:rsidRPr="00251D41" w:rsidRDefault="00B576F5" w:rsidP="00B576F5">
      <w:pPr>
        <w:pStyle w:val="Paragrafi"/>
        <w:rPr>
          <w:lang w:val="sq-AL"/>
        </w:rPr>
      </w:pPr>
      <w:r w:rsidRPr="00251D41">
        <w:rPr>
          <w:lang w:val="sq-AL"/>
        </w:rPr>
        <w:t>d) pasojat që kanë ar</w:t>
      </w:r>
      <w:r>
        <w:rPr>
          <w:lang w:val="sq-AL"/>
        </w:rPr>
        <w:t>dhur nga veprimi apo mosveprimi;</w:t>
      </w:r>
    </w:p>
    <w:p w:rsidR="00B576F5" w:rsidRPr="00251D41" w:rsidRDefault="00B576F5" w:rsidP="00B576F5">
      <w:pPr>
        <w:pStyle w:val="Paragrafi"/>
        <w:rPr>
          <w:lang w:val="sq-AL"/>
        </w:rPr>
      </w:pPr>
      <w:r w:rsidRPr="00251D41">
        <w:rPr>
          <w:lang w:val="sq-AL"/>
        </w:rPr>
        <w:t>e) nëse kundërvajtësi është dënuar më parë për të njëjtën kundërvajtje.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9</w:t>
      </w:r>
    </w:p>
    <w:p w:rsidR="00B576F5" w:rsidRPr="00251D41" w:rsidRDefault="00B576F5" w:rsidP="00B576F5">
      <w:pPr>
        <w:pStyle w:val="NeniNr"/>
        <w:rPr>
          <w:b/>
          <w:lang w:val="sq-AL"/>
        </w:rPr>
      </w:pPr>
      <w:r w:rsidRPr="00251D41">
        <w:rPr>
          <w:b/>
          <w:lang w:val="sq-AL"/>
        </w:rPr>
        <w:t>Rrethanat e kryerjes së kundërvajtjes</w:t>
      </w:r>
    </w:p>
    <w:p w:rsidR="00B576F5" w:rsidRPr="00251D41" w:rsidRDefault="00B576F5" w:rsidP="00B576F5">
      <w:pPr>
        <w:pStyle w:val="Hapesira7"/>
        <w:rPr>
          <w:lang w:val="sq-AL"/>
        </w:rPr>
      </w:pPr>
    </w:p>
    <w:p w:rsidR="00B576F5" w:rsidRPr="00F24901" w:rsidRDefault="00B576F5" w:rsidP="00B576F5">
      <w:pPr>
        <w:pStyle w:val="Paragrafi"/>
        <w:rPr>
          <w:spacing w:val="-4"/>
          <w:lang w:val="sq-AL"/>
        </w:rPr>
      </w:pPr>
      <w:r w:rsidRPr="00F24901">
        <w:rPr>
          <w:spacing w:val="-4"/>
          <w:lang w:val="sq-AL"/>
        </w:rPr>
        <w:t>1. Për efekt të llogaritjes së vlerës fillestare të masës administrative rrethanat e kryerjes së shkeljes do të konsiderohen të lehta, mesatare apo të rënda.</w:t>
      </w:r>
    </w:p>
    <w:p w:rsidR="00B576F5" w:rsidRPr="00F24901" w:rsidRDefault="00B576F5" w:rsidP="00B576F5">
      <w:pPr>
        <w:pStyle w:val="Paragrafi"/>
        <w:rPr>
          <w:spacing w:val="-4"/>
          <w:lang w:val="sq-AL"/>
        </w:rPr>
      </w:pPr>
      <w:r w:rsidRPr="00F24901">
        <w:rPr>
          <w:spacing w:val="-4"/>
          <w:lang w:val="sq-AL"/>
        </w:rPr>
        <w:t>2. Për përcaktimin e niveleve të rrethanave do të merren për bazë kriteret e mëposhtme:</w:t>
      </w:r>
    </w:p>
    <w:p w:rsidR="00B576F5" w:rsidRPr="00F24901" w:rsidRDefault="00B576F5" w:rsidP="00B576F5">
      <w:pPr>
        <w:pStyle w:val="Paragrafi"/>
        <w:rPr>
          <w:spacing w:val="-4"/>
          <w:lang w:val="sq-AL"/>
        </w:rPr>
      </w:pPr>
      <w:r w:rsidRPr="00F24901">
        <w:rPr>
          <w:spacing w:val="-4"/>
          <w:lang w:val="sq-AL"/>
        </w:rPr>
        <w:t>a) pozicioni hierarkik në kompani i personit që ka kryer shkeljen;</w:t>
      </w:r>
    </w:p>
    <w:p w:rsidR="00B576F5" w:rsidRPr="00F24901" w:rsidRDefault="00B576F5" w:rsidP="00B576F5">
      <w:pPr>
        <w:pStyle w:val="Paragrafi"/>
        <w:rPr>
          <w:spacing w:val="-4"/>
          <w:lang w:val="sq-AL"/>
        </w:rPr>
      </w:pPr>
      <w:r w:rsidRPr="00F24901">
        <w:rPr>
          <w:spacing w:val="-4"/>
          <w:lang w:val="sq-AL"/>
        </w:rPr>
        <w:t>b) mungesa e modeleve organizative dhe të rregullave të menaxhimit korrekt me qëllim parandalimin e kryerjes së shkeljes;</w:t>
      </w:r>
    </w:p>
    <w:p w:rsidR="00B576F5" w:rsidRPr="00F24901" w:rsidRDefault="00B576F5" w:rsidP="00B576F5">
      <w:pPr>
        <w:pStyle w:val="Paragrafi"/>
        <w:rPr>
          <w:spacing w:val="-4"/>
          <w:lang w:val="sq-AL"/>
        </w:rPr>
      </w:pPr>
      <w:r w:rsidRPr="00F24901">
        <w:rPr>
          <w:spacing w:val="-4"/>
          <w:lang w:val="sq-AL"/>
        </w:rPr>
        <w:t>c) përpjekjet për të fshehur shkeljen.</w:t>
      </w:r>
    </w:p>
    <w:p w:rsidR="00B576F5" w:rsidRPr="00F24901" w:rsidRDefault="00B576F5" w:rsidP="00B576F5">
      <w:pPr>
        <w:pStyle w:val="Hapesira7"/>
        <w:rPr>
          <w:spacing w:val="-4"/>
          <w:lang w:val="sq-AL"/>
        </w:rPr>
      </w:pPr>
    </w:p>
    <w:p w:rsidR="00B576F5" w:rsidRPr="00F24901" w:rsidRDefault="00B576F5" w:rsidP="00B576F5">
      <w:pPr>
        <w:pStyle w:val="NeniNr"/>
        <w:rPr>
          <w:spacing w:val="-4"/>
          <w:lang w:val="sq-AL"/>
        </w:rPr>
      </w:pPr>
      <w:r w:rsidRPr="00F24901">
        <w:rPr>
          <w:spacing w:val="-4"/>
          <w:lang w:val="sq-AL"/>
        </w:rPr>
        <w:t>Neni 10</w:t>
      </w:r>
    </w:p>
    <w:p w:rsidR="00B576F5" w:rsidRPr="00F24901" w:rsidRDefault="00B576F5" w:rsidP="00B576F5">
      <w:pPr>
        <w:pStyle w:val="NeniNr"/>
        <w:rPr>
          <w:b/>
          <w:spacing w:val="-4"/>
          <w:lang w:val="sq-AL"/>
        </w:rPr>
      </w:pPr>
      <w:r w:rsidRPr="00F24901">
        <w:rPr>
          <w:b/>
          <w:spacing w:val="-4"/>
          <w:lang w:val="sq-AL"/>
        </w:rPr>
        <w:t>Subjekti me precedentë dënimi administrativ</w:t>
      </w:r>
    </w:p>
    <w:p w:rsidR="00B576F5" w:rsidRPr="00F24901" w:rsidRDefault="00B576F5" w:rsidP="00B576F5">
      <w:pPr>
        <w:pStyle w:val="Hapesira7"/>
        <w:rPr>
          <w:spacing w:val="-4"/>
          <w:lang w:val="sq-AL"/>
        </w:rPr>
      </w:pPr>
    </w:p>
    <w:p w:rsidR="00B576F5" w:rsidRPr="00F24901" w:rsidRDefault="00B576F5" w:rsidP="00B576F5">
      <w:pPr>
        <w:pStyle w:val="Paragrafi"/>
        <w:rPr>
          <w:spacing w:val="-4"/>
          <w:lang w:val="sq-AL"/>
        </w:rPr>
      </w:pPr>
      <w:r w:rsidRPr="00F24901">
        <w:rPr>
          <w:spacing w:val="-4"/>
          <w:lang w:val="sq-AL"/>
        </w:rPr>
        <w:t>Nëse i licencuari është dënuar më parë për shkelje të legjislacionit të sektorit të energjisë, është dënuar më parë për të njëjtën kundërvajtje administrative, masa administrative përfundimtare e parashikuar për llojin e kundërvajtjes, do të rritet në masën 10% të vlerës së masës administrative minimale të kriterit përkatës të parashikuar në aneksin 1.</w:t>
      </w:r>
    </w:p>
    <w:p w:rsidR="00B576F5" w:rsidRPr="00F24901" w:rsidRDefault="00B576F5" w:rsidP="00B576F5">
      <w:pPr>
        <w:pStyle w:val="Hapesira7"/>
        <w:rPr>
          <w:spacing w:val="-4"/>
          <w:lang w:val="sq-AL"/>
        </w:rPr>
      </w:pPr>
    </w:p>
    <w:p w:rsidR="00B576F5" w:rsidRPr="00F24901" w:rsidRDefault="00B576F5" w:rsidP="00B576F5">
      <w:pPr>
        <w:pStyle w:val="NeniNr"/>
        <w:rPr>
          <w:spacing w:val="-4"/>
          <w:lang w:val="sq-AL"/>
        </w:rPr>
      </w:pPr>
      <w:r w:rsidRPr="00F24901">
        <w:rPr>
          <w:spacing w:val="-4"/>
          <w:lang w:val="sq-AL"/>
        </w:rPr>
        <w:t>Neni 11</w:t>
      </w:r>
    </w:p>
    <w:p w:rsidR="00B576F5" w:rsidRPr="00F24901" w:rsidRDefault="00B576F5" w:rsidP="00B576F5">
      <w:pPr>
        <w:pStyle w:val="NeniNr"/>
        <w:rPr>
          <w:b/>
          <w:spacing w:val="-4"/>
          <w:lang w:val="sq-AL"/>
        </w:rPr>
      </w:pPr>
      <w:r w:rsidRPr="00F24901">
        <w:rPr>
          <w:b/>
          <w:spacing w:val="-4"/>
          <w:lang w:val="sq-AL"/>
        </w:rPr>
        <w:t>Rëndësia e shkeljes së kryer</w:t>
      </w:r>
    </w:p>
    <w:p w:rsidR="00B576F5" w:rsidRPr="00F24901" w:rsidRDefault="00B576F5" w:rsidP="00B576F5">
      <w:pPr>
        <w:pStyle w:val="Hapesira7"/>
        <w:rPr>
          <w:spacing w:val="-4"/>
          <w:lang w:val="sq-AL"/>
        </w:rPr>
      </w:pPr>
    </w:p>
    <w:p w:rsidR="00B576F5" w:rsidRPr="00F24901" w:rsidRDefault="00B576F5" w:rsidP="00B576F5">
      <w:pPr>
        <w:pStyle w:val="Paragrafi"/>
        <w:rPr>
          <w:spacing w:val="-4"/>
          <w:lang w:val="sq-AL"/>
        </w:rPr>
      </w:pPr>
      <w:r w:rsidRPr="00F24901">
        <w:rPr>
          <w:spacing w:val="-4"/>
          <w:lang w:val="sq-AL"/>
        </w:rPr>
        <w:t>1. Për efekt të llogaritjes së rëndësisë së shkeljes së kryer, ato do të konsiderohen të rëndësisë së ulët, mesatare apo të lartë.</w:t>
      </w:r>
    </w:p>
    <w:p w:rsidR="00B576F5" w:rsidRPr="00251D41" w:rsidRDefault="00B576F5" w:rsidP="00B576F5">
      <w:pPr>
        <w:pStyle w:val="Paragrafi"/>
        <w:rPr>
          <w:lang w:val="sq-AL"/>
        </w:rPr>
      </w:pPr>
      <w:r w:rsidRPr="00F24901">
        <w:rPr>
          <w:spacing w:val="-4"/>
          <w:lang w:val="sq-AL"/>
        </w:rPr>
        <w:t>2. Për përcaktimin e nivelit të rëndësisë së</w:t>
      </w:r>
      <w:r w:rsidRPr="00251D41">
        <w:rPr>
          <w:lang w:val="sq-AL"/>
        </w:rPr>
        <w:t xml:space="preserve"> shkeljes së kryer do të merret për bazë:</w:t>
      </w:r>
    </w:p>
    <w:p w:rsidR="00B576F5" w:rsidRPr="00251D41" w:rsidRDefault="00B576F5" w:rsidP="00B576F5">
      <w:pPr>
        <w:pStyle w:val="Paragrafi"/>
        <w:rPr>
          <w:lang w:val="sq-AL"/>
        </w:rPr>
      </w:pPr>
      <w:r w:rsidRPr="00251D41">
        <w:rPr>
          <w:lang w:val="sq-AL"/>
        </w:rPr>
        <w:lastRenderedPageBreak/>
        <w:t>a) përfitimi financiar i realizuar nga i licencuari i cili do të llogaritet mbi bazën e raportit të të ardhurave të përfituara me të ardhurat vjetore të vitit paraardhës të të licencuarit;</w:t>
      </w:r>
    </w:p>
    <w:p w:rsidR="00B576F5" w:rsidRPr="00251D41" w:rsidRDefault="00B576F5" w:rsidP="00B576F5">
      <w:pPr>
        <w:pStyle w:val="Paragrafi"/>
        <w:rPr>
          <w:lang w:val="sq-AL"/>
        </w:rPr>
      </w:pPr>
      <w:r w:rsidRPr="00251D41">
        <w:rPr>
          <w:lang w:val="sq-AL"/>
        </w:rPr>
        <w:t>b) dëmi i shkaktuar në palë të treta.</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12</w:t>
      </w:r>
    </w:p>
    <w:p w:rsidR="00B576F5" w:rsidRPr="00251D41" w:rsidRDefault="00B576F5" w:rsidP="00B576F5">
      <w:pPr>
        <w:pStyle w:val="NeniNr"/>
        <w:rPr>
          <w:b/>
          <w:lang w:val="sq-AL"/>
        </w:rPr>
      </w:pPr>
      <w:r w:rsidRPr="00251D41">
        <w:rPr>
          <w:b/>
          <w:lang w:val="sq-AL"/>
        </w:rPr>
        <w:t xml:space="preserve">Pasojat që kanë ardhur nga veprimi apo mosveprimi </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 xml:space="preserve">1. Për efekt të llogaritjes së vlerës fillestare të masës administrative, pasojat që kanë ardhur nga veprimi apo mosveprimi i të licencuarit do konsiderohen të nivelit të ulët, mesatar apo të lartë. </w:t>
      </w:r>
    </w:p>
    <w:p w:rsidR="00B576F5" w:rsidRPr="00251D41" w:rsidRDefault="00B576F5" w:rsidP="00B576F5">
      <w:pPr>
        <w:pStyle w:val="Paragrafi"/>
        <w:rPr>
          <w:lang w:val="sq-AL"/>
        </w:rPr>
      </w:pPr>
      <w:r w:rsidRPr="00251D41">
        <w:rPr>
          <w:lang w:val="sq-AL"/>
        </w:rPr>
        <w:t>2. Për përcaktimin e niveleve të pasojave do merren për bazë kriteret e mëposhtme:</w:t>
      </w:r>
    </w:p>
    <w:p w:rsidR="00B576F5" w:rsidRPr="00251D41" w:rsidRDefault="00B576F5" w:rsidP="00B576F5">
      <w:pPr>
        <w:pStyle w:val="Paragrafi"/>
        <w:rPr>
          <w:lang w:val="sq-AL"/>
        </w:rPr>
      </w:pPr>
      <w:r w:rsidRPr="00251D41">
        <w:rPr>
          <w:lang w:val="sq-AL"/>
        </w:rPr>
        <w:t>a) dëmi i shkaktuar apo rritja e kostove të shkaktuara konsumatorëve apo pjesëmarrësve në treg;</w:t>
      </w:r>
    </w:p>
    <w:p w:rsidR="00B576F5" w:rsidRPr="00251D41" w:rsidRDefault="00B576F5" w:rsidP="00B576F5">
      <w:pPr>
        <w:pStyle w:val="Paragrafi"/>
        <w:rPr>
          <w:lang w:val="sq-AL"/>
        </w:rPr>
      </w:pPr>
      <w:r w:rsidRPr="00251D41">
        <w:rPr>
          <w:lang w:val="sq-AL"/>
        </w:rPr>
        <w:t>b) numri i klientëve të përfshirë;</w:t>
      </w:r>
    </w:p>
    <w:p w:rsidR="00B576F5" w:rsidRPr="00251D41" w:rsidRDefault="00B576F5" w:rsidP="00B576F5">
      <w:pPr>
        <w:pStyle w:val="Paragrafi"/>
        <w:rPr>
          <w:lang w:val="sq-AL"/>
        </w:rPr>
      </w:pPr>
      <w:r w:rsidRPr="00251D41">
        <w:rPr>
          <w:lang w:val="sq-AL"/>
        </w:rPr>
        <w:t>c) rritja e dominancës në treg të të licencuarit;</w:t>
      </w:r>
    </w:p>
    <w:p w:rsidR="00B576F5" w:rsidRPr="00251D41" w:rsidRDefault="00B576F5" w:rsidP="00B576F5">
      <w:pPr>
        <w:pStyle w:val="Paragrafi"/>
        <w:rPr>
          <w:lang w:val="sq-AL"/>
        </w:rPr>
      </w:pPr>
      <w:r w:rsidRPr="00251D41">
        <w:rPr>
          <w:lang w:val="sq-AL"/>
        </w:rPr>
        <w:t xml:space="preserve">d) pengimi i punës së Rregullatorit në kryerjen e funksioneve të veta ligjore për </w:t>
      </w:r>
      <w:r w:rsidRPr="008F575C">
        <w:rPr>
          <w:lang w:val="sq-AL"/>
        </w:rPr>
        <w:t>monitorimin</w:t>
      </w:r>
      <w:r w:rsidRPr="00251D41">
        <w:rPr>
          <w:lang w:val="sq-AL"/>
        </w:rPr>
        <w:t xml:space="preserve"> dhe kontrollimin e të licencuarit.</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13</w:t>
      </w:r>
    </w:p>
    <w:p w:rsidR="00B576F5" w:rsidRPr="00251D41" w:rsidRDefault="00B576F5" w:rsidP="00B576F5">
      <w:pPr>
        <w:pStyle w:val="NeniNr"/>
        <w:rPr>
          <w:b/>
          <w:lang w:val="sq-AL"/>
        </w:rPr>
      </w:pPr>
      <w:r w:rsidRPr="00251D41">
        <w:rPr>
          <w:b/>
          <w:lang w:val="sq-AL"/>
        </w:rPr>
        <w:t>Lehtësimi nga masa administrative</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1. ERE do të konsiderojë se i licencuari plotëson kushtet për lehtësimin në vlerën e masës administrative, kur gjatë hetimit rezulton se ekzistojnë një ose të gjitha rrethanat, si më poshtë:</w:t>
      </w:r>
    </w:p>
    <w:p w:rsidR="00B576F5" w:rsidRPr="00251D41" w:rsidRDefault="00B576F5" w:rsidP="00B576F5">
      <w:pPr>
        <w:pStyle w:val="Paragrafi"/>
        <w:rPr>
          <w:lang w:val="sq-AL"/>
        </w:rPr>
      </w:pPr>
      <w:r w:rsidRPr="00251D41">
        <w:rPr>
          <w:lang w:val="sq-AL"/>
        </w:rPr>
        <w:t xml:space="preserve">a) në masën 50 për qind, në rastet kur shkelja, për të cilën parashikohet masa administrative, është njoftuar nga vetë i licencuari; </w:t>
      </w:r>
    </w:p>
    <w:p w:rsidR="00B576F5" w:rsidRPr="00251D41" w:rsidRDefault="00B576F5" w:rsidP="00B576F5">
      <w:pPr>
        <w:pStyle w:val="Paragrafi"/>
        <w:rPr>
          <w:lang w:val="sq-AL"/>
        </w:rPr>
      </w:pPr>
      <w:r w:rsidRPr="00251D41">
        <w:rPr>
          <w:lang w:val="sq-AL"/>
        </w:rPr>
        <w:t xml:space="preserve">b) në masën 1/3, në rastet kur i licencuari bashkëpunon në mënyrë aktive në procesin e hetimit administrativ të ERE-s për konstatimin e shkeljes në fjalë; </w:t>
      </w:r>
    </w:p>
    <w:p w:rsidR="00B576F5" w:rsidRPr="00251D41" w:rsidRDefault="00B576F5" w:rsidP="00B576F5">
      <w:pPr>
        <w:pStyle w:val="Paragrafi"/>
        <w:rPr>
          <w:lang w:val="sq-AL"/>
        </w:rPr>
      </w:pPr>
      <w:r w:rsidRPr="00251D41">
        <w:rPr>
          <w:lang w:val="sq-AL"/>
        </w:rPr>
        <w:t>c) në masën 40 për qind, në rastet kur i licencuari provon se ka ndërmarrë veprime konkrete për përmirësimin apo zhdukjen e pasojave që ka shkaktuar shkelja, përpara ose gjatë konstatimit të shkeljes nga ERE;</w:t>
      </w:r>
    </w:p>
    <w:p w:rsidR="00B576F5" w:rsidRPr="00251D41" w:rsidRDefault="00B576F5" w:rsidP="00B576F5">
      <w:pPr>
        <w:pStyle w:val="Paragrafi"/>
        <w:rPr>
          <w:lang w:val="sq-AL"/>
        </w:rPr>
      </w:pPr>
      <w:r w:rsidRPr="00251D41">
        <w:rPr>
          <w:lang w:val="sq-AL"/>
        </w:rPr>
        <w:t>d) do të konsiderohen veprime që çojnë në përmirësimin e tregut, veprimet të cilat pavarësisht shkeljes, kanë ndikuar në përmirësimin e standardeve të shërbimit, konkurrencës, eficiencën në treg etj.</w:t>
      </w:r>
    </w:p>
    <w:p w:rsidR="00B576F5" w:rsidRPr="00251D41" w:rsidRDefault="00B576F5" w:rsidP="00B576F5">
      <w:pPr>
        <w:pStyle w:val="NeniNr"/>
        <w:rPr>
          <w:lang w:val="sq-AL"/>
        </w:rPr>
      </w:pPr>
      <w:r w:rsidRPr="00251D41">
        <w:rPr>
          <w:lang w:val="sq-AL"/>
        </w:rPr>
        <w:t>Neni 14</w:t>
      </w:r>
    </w:p>
    <w:p w:rsidR="00B576F5" w:rsidRPr="00251D41" w:rsidRDefault="00B576F5" w:rsidP="00B576F5">
      <w:pPr>
        <w:pStyle w:val="NeniNr"/>
        <w:rPr>
          <w:b/>
          <w:lang w:val="sq-AL"/>
        </w:rPr>
      </w:pPr>
      <w:r w:rsidRPr="00251D41">
        <w:rPr>
          <w:b/>
          <w:lang w:val="sq-AL"/>
        </w:rPr>
        <w:t>Propozimi përfundimtar</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1. Pas marrjes së përgjigjes me shkrim nga i licencuari brenda afatit të përcaktuar më sipër, personat e ngarkuar që ndjekin këtë procedurë në ERE, do të shqyrtojnë këtë përgjigje brenda afatit të vendosur nga Bordi i ERE-s dhe do të përgatisin një relacion për Bordin mbi argumentet e paraqitura në përgjigjen e të licencuarit, rrethanat lehtësuese dhe gjithë dokumentacionin mbështetës nëse ka, dhe do t’i propozojnë Bordit të ERE-s përmbylljen e procedurës së nisur për vendosjen e masës administrative, vlerën fillestare të masës administrative dhe nëse ekzistojnë kushtet për uljen e vlerës së masës administrative të propozuar apo mos marrjen e masës administrative ndaj të licencuarit për mos konstatim të shkeljes.</w:t>
      </w:r>
    </w:p>
    <w:p w:rsidR="00B576F5" w:rsidRPr="00251D41" w:rsidRDefault="00B576F5" w:rsidP="00B576F5">
      <w:pPr>
        <w:pStyle w:val="Paragrafi"/>
        <w:rPr>
          <w:lang w:val="sq-AL"/>
        </w:rPr>
      </w:pPr>
      <w:r w:rsidRPr="00251D41">
        <w:rPr>
          <w:lang w:val="sq-AL"/>
        </w:rPr>
        <w:t>2. Bordi i ERE-s mund të vendosë të mos marrë masë administrative ndaj të licencuarit sipas propozimit të stafit teknik nëse konstaton se faktet e paraqitura nuk provojnë shkeljen.</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15</w:t>
      </w:r>
    </w:p>
    <w:p w:rsidR="00B576F5" w:rsidRPr="00251D41" w:rsidRDefault="00B576F5" w:rsidP="00B576F5">
      <w:pPr>
        <w:pStyle w:val="NeniNr"/>
        <w:rPr>
          <w:b/>
          <w:lang w:val="sq-AL"/>
        </w:rPr>
      </w:pPr>
      <w:r w:rsidRPr="00251D41">
        <w:rPr>
          <w:b/>
          <w:lang w:val="sq-AL"/>
        </w:rPr>
        <w:t>Vendimi i Bordit</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1. Me marrjen e informacionit të detajuar me të dhënat sipas dispozitave të mësipërme të kësaj rregulloreje dhe pasi është njohur me përgjigjen e të licencuarit, Bordi i ERE-s do të vendosë për ndëshkimin ose jo të të licencuarit dhe vlerën përkatëse të masës administrative.</w:t>
      </w:r>
    </w:p>
    <w:p w:rsidR="00B576F5" w:rsidRPr="00251D41" w:rsidRDefault="00B576F5" w:rsidP="00B576F5">
      <w:pPr>
        <w:pStyle w:val="Paragrafi"/>
        <w:rPr>
          <w:lang w:val="sq-AL"/>
        </w:rPr>
      </w:pPr>
      <w:r w:rsidRPr="00251D41">
        <w:rPr>
          <w:lang w:val="sq-AL"/>
        </w:rPr>
        <w:t>2. Në përfundim të një procedure për vendosjen e masës administrative një subjekti të licencuar, ERE do të njoftojë të licencuarin mbi përfundimin e procedurës së nisur ndaj tij, si dhe do t’i dërgojë një kopje të vendimit të Bordit, brenda 7 ditëve kalendarike nga marrja e vendimit.</w:t>
      </w: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Pr="00251D41" w:rsidRDefault="00B576F5" w:rsidP="00B576F5">
      <w:pPr>
        <w:pStyle w:val="Paragrafi"/>
        <w:rPr>
          <w:lang w:val="sq-AL"/>
        </w:rPr>
      </w:pPr>
      <w:r w:rsidRPr="00251D41">
        <w:rPr>
          <w:lang w:val="sq-AL"/>
        </w:rPr>
        <w:t>3. Masa administrative e vendosur nga Bordi i ERE-s përbën titull ekzekutiv dhe do të ekzekutohet në përputhje me Kodin e Procedurës Civile.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16</w:t>
      </w:r>
    </w:p>
    <w:p w:rsidR="00B576F5" w:rsidRPr="00251D41" w:rsidRDefault="00B576F5" w:rsidP="00B576F5">
      <w:pPr>
        <w:pStyle w:val="NeniNr"/>
        <w:rPr>
          <w:b/>
          <w:lang w:val="sq-AL"/>
        </w:rPr>
      </w:pPr>
      <w:r w:rsidRPr="00251D41">
        <w:rPr>
          <w:b/>
          <w:lang w:val="sq-AL"/>
        </w:rPr>
        <w:t>Apelimi i vendimit</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Kundër vendimit të Bordit të Komisionerëve për vendosje të masës administrative, i licencuari mund të bëjë ankim në përputhje me ligjin nr. 102/2015, “Për sektorin e gazit natyror”. Ankimi ndaj vendimit të ERE-s, për heqjen e licencës apo miratimit, për shkak të kryerjes së një kundërvajtjeje administrative, bëhet sipas ligjit nr. 10279, datë 20.5.2010, “Për kundërvajtjet administrative”.</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PJESA E TRETË</w:t>
      </w:r>
    </w:p>
    <w:p w:rsidR="00B576F5" w:rsidRPr="00251D41" w:rsidRDefault="00B576F5" w:rsidP="00B576F5">
      <w:pPr>
        <w:pStyle w:val="NeniNr"/>
        <w:rPr>
          <w:lang w:val="sq-AL"/>
        </w:rPr>
      </w:pPr>
      <w:r w:rsidRPr="00251D41">
        <w:rPr>
          <w:lang w:val="sq-AL"/>
        </w:rPr>
        <w:t>DISPOZITA TË FUNDIT</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17</w:t>
      </w:r>
    </w:p>
    <w:p w:rsidR="00B576F5" w:rsidRPr="00251D41" w:rsidRDefault="00B576F5" w:rsidP="00B576F5">
      <w:pPr>
        <w:pStyle w:val="NeniNr"/>
        <w:rPr>
          <w:b/>
          <w:lang w:val="sq-AL"/>
        </w:rPr>
      </w:pPr>
      <w:r w:rsidRPr="00251D41">
        <w:rPr>
          <w:b/>
          <w:lang w:val="sq-AL"/>
        </w:rPr>
        <w:t>Amendamente të rregullores</w:t>
      </w:r>
    </w:p>
    <w:p w:rsidR="00B576F5" w:rsidRPr="00251D41" w:rsidRDefault="00B576F5" w:rsidP="00B576F5">
      <w:pPr>
        <w:pStyle w:val="Hapesira7"/>
        <w:rPr>
          <w:lang w:val="sq-AL"/>
        </w:rPr>
      </w:pPr>
    </w:p>
    <w:p w:rsidR="00B576F5" w:rsidRPr="00251D41" w:rsidRDefault="00B576F5" w:rsidP="00B576F5">
      <w:pPr>
        <w:pStyle w:val="Paragrafi"/>
        <w:rPr>
          <w:lang w:val="sq-AL"/>
        </w:rPr>
      </w:pPr>
      <w:r w:rsidRPr="00251D41">
        <w:rPr>
          <w:lang w:val="sq-AL"/>
        </w:rPr>
        <w:t>Këto rregulla janë objekt rishikimi dhe ndryshimi me vendim të Bordit të ERE-s në përputhje me rregullore “Për organizimin, funksionimin dhe procedurat e ERE-s”.</w:t>
      </w:r>
    </w:p>
    <w:p w:rsidR="00B576F5" w:rsidRPr="00251D41" w:rsidRDefault="00B576F5" w:rsidP="00B576F5">
      <w:pPr>
        <w:pStyle w:val="Hapesira7"/>
        <w:rPr>
          <w:lang w:val="sq-AL"/>
        </w:rPr>
      </w:pPr>
    </w:p>
    <w:p w:rsidR="00B576F5" w:rsidRPr="00251D41" w:rsidRDefault="00B576F5" w:rsidP="00B576F5">
      <w:pPr>
        <w:pStyle w:val="NeniNr"/>
        <w:rPr>
          <w:lang w:val="sq-AL"/>
        </w:rPr>
      </w:pPr>
      <w:r w:rsidRPr="00251D41">
        <w:rPr>
          <w:lang w:val="sq-AL"/>
        </w:rPr>
        <w:t>Neni 18</w:t>
      </w:r>
    </w:p>
    <w:p w:rsidR="00B576F5" w:rsidRPr="00251D41" w:rsidRDefault="00B576F5" w:rsidP="00B576F5">
      <w:pPr>
        <w:pStyle w:val="NeniNr"/>
        <w:rPr>
          <w:b/>
          <w:lang w:val="sq-AL"/>
        </w:rPr>
      </w:pPr>
      <w:r w:rsidRPr="00251D41">
        <w:rPr>
          <w:b/>
          <w:lang w:val="sq-AL"/>
        </w:rPr>
        <w:t>Hyrja në fuqi</w:t>
      </w:r>
    </w:p>
    <w:p w:rsidR="00B576F5" w:rsidRPr="00251D41" w:rsidRDefault="00B576F5" w:rsidP="00B576F5">
      <w:pPr>
        <w:pStyle w:val="Hapesira7"/>
        <w:rPr>
          <w:lang w:val="sq-AL"/>
        </w:rPr>
      </w:pPr>
    </w:p>
    <w:p w:rsidR="00B576F5" w:rsidRDefault="00B576F5" w:rsidP="00B576F5">
      <w:pPr>
        <w:pStyle w:val="Paragrafi"/>
        <w:rPr>
          <w:lang w:val="sq-AL"/>
        </w:rPr>
      </w:pPr>
      <w:r w:rsidRPr="00251D41">
        <w:rPr>
          <w:lang w:val="sq-AL"/>
        </w:rPr>
        <w:t>Kjo rregullore dhe pjesët përbërëse të saj, hyjnë në fuqi pas publikimit në Fletoren Zyrtare të Republikës së Shqipërisë.</w:t>
      </w: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ind w:firstLine="0"/>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Default="00B576F5" w:rsidP="00B576F5">
      <w:pPr>
        <w:pStyle w:val="Paragrafi"/>
        <w:rPr>
          <w:lang w:val="sq-AL"/>
        </w:rPr>
      </w:pPr>
    </w:p>
    <w:p w:rsidR="00B576F5" w:rsidRPr="00251D41" w:rsidRDefault="00B576F5" w:rsidP="00B576F5">
      <w:pPr>
        <w:pStyle w:val="Paragrafi"/>
        <w:rPr>
          <w:lang w:val="sq-AL"/>
        </w:rPr>
      </w:pPr>
    </w:p>
    <w:p w:rsidR="00B576F5" w:rsidRDefault="00B576F5" w:rsidP="00B576F5">
      <w:pPr>
        <w:pStyle w:val="Hapesira7"/>
        <w:rPr>
          <w:lang w:val="sq-AL"/>
        </w:rPr>
        <w:sectPr w:rsidR="00B576F5" w:rsidSect="00B576F5">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2839"/>
          <w:cols w:space="454"/>
          <w:docGrid w:linePitch="360"/>
        </w:sectPr>
      </w:pPr>
    </w:p>
    <w:p w:rsidR="00B576F5" w:rsidRDefault="00B576F5" w:rsidP="00B576F5">
      <w:pPr>
        <w:pStyle w:val="Paragrafi"/>
        <w:jc w:val="center"/>
        <w:rPr>
          <w:lang w:val="sq-AL"/>
        </w:rPr>
        <w:sectPr w:rsidR="00B576F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rsidR="00B576F5" w:rsidRPr="00807B8C" w:rsidRDefault="00B576F5" w:rsidP="00B576F5">
      <w:pPr>
        <w:pStyle w:val="Paragrafi"/>
        <w:jc w:val="center"/>
        <w:rPr>
          <w:lang w:val="sq-AL"/>
        </w:rPr>
      </w:pPr>
      <w:r w:rsidRPr="00807B8C">
        <w:rPr>
          <w:lang w:val="sq-AL"/>
        </w:rPr>
        <w:lastRenderedPageBreak/>
        <w:t>ANEKSI 1</w:t>
      </w:r>
    </w:p>
    <w:p w:rsidR="00B576F5" w:rsidRDefault="00B576F5" w:rsidP="00B576F5">
      <w:pPr>
        <w:pStyle w:val="Paragrafi"/>
        <w:jc w:val="center"/>
        <w:rPr>
          <w:lang w:val="sq-AL"/>
        </w:rPr>
      </w:pPr>
      <w:r w:rsidRPr="00807B8C">
        <w:rPr>
          <w:lang w:val="sq-AL"/>
        </w:rPr>
        <w:t>TABELA PËR LLOGARITJEN E VLERËS PËRFUNDIMTARE TË MASËS ADMINISTRATIVE</w:t>
      </w:r>
    </w:p>
    <w:p w:rsidR="00B576F5" w:rsidRPr="00807B8C" w:rsidRDefault="00B576F5" w:rsidP="00B576F5">
      <w:pPr>
        <w:pStyle w:val="Paragrafi"/>
        <w:jc w:val="cente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774"/>
        <w:gridCol w:w="2067"/>
        <w:gridCol w:w="1447"/>
        <w:gridCol w:w="788"/>
        <w:gridCol w:w="828"/>
      </w:tblGrid>
      <w:tr w:rsidR="00B576F5" w:rsidRPr="006E2043" w:rsidTr="00296EFC">
        <w:tc>
          <w:tcPr>
            <w:tcW w:w="8856" w:type="dxa"/>
            <w:gridSpan w:val="6"/>
            <w:tcBorders>
              <w:bottom w:val="single" w:sz="12" w:space="0" w:color="auto"/>
            </w:tcBorders>
            <w:shd w:val="clear" w:color="auto" w:fill="auto"/>
          </w:tcPr>
          <w:p w:rsidR="00B576F5" w:rsidRPr="006E2043" w:rsidRDefault="00B576F5" w:rsidP="00296EFC">
            <w:pPr>
              <w:pStyle w:val="Paragrafi"/>
              <w:ind w:firstLine="0"/>
              <w:rPr>
                <w:sz w:val="20"/>
                <w:szCs w:val="20"/>
                <w:lang w:val="sq-AL"/>
              </w:rPr>
            </w:pPr>
            <w:r w:rsidRPr="006E2043">
              <w:rPr>
                <w:sz w:val="20"/>
                <w:szCs w:val="20"/>
                <w:lang w:val="sq-AL"/>
              </w:rPr>
              <w:t>Faza I; Fiksimi i vlerës fillestare të masës administrative, në varësi të rëndësisë së shkeljes</w:t>
            </w:r>
          </w:p>
        </w:tc>
      </w:tr>
      <w:tr w:rsidR="00B576F5" w:rsidRPr="006E2043" w:rsidTr="00296EFC">
        <w:trPr>
          <w:trHeight w:val="36"/>
        </w:trPr>
        <w:tc>
          <w:tcPr>
            <w:tcW w:w="8856" w:type="dxa"/>
            <w:gridSpan w:val="6"/>
            <w:tcBorders>
              <w:top w:val="single" w:sz="12" w:space="0" w:color="auto"/>
              <w:bottom w:val="single" w:sz="12" w:space="0" w:color="auto"/>
            </w:tcBorders>
            <w:shd w:val="clear" w:color="auto" w:fill="auto"/>
          </w:tcPr>
          <w:p w:rsidR="00B576F5" w:rsidRPr="006E2043" w:rsidRDefault="00B576F5" w:rsidP="00296EFC">
            <w:pPr>
              <w:pStyle w:val="Paragrafi"/>
              <w:ind w:firstLine="0"/>
              <w:rPr>
                <w:sz w:val="20"/>
                <w:szCs w:val="20"/>
                <w:lang w:val="sq-AL"/>
              </w:rPr>
            </w:pPr>
            <w:r w:rsidRPr="006E2043">
              <w:rPr>
                <w:sz w:val="20"/>
                <w:szCs w:val="20"/>
                <w:lang w:val="sq-AL"/>
              </w:rPr>
              <w:t>Kriteret e rëndësisë së shkeljes</w:t>
            </w:r>
          </w:p>
        </w:tc>
      </w:tr>
      <w:tr w:rsidR="00B576F5" w:rsidRPr="006E2043" w:rsidTr="00296EFC">
        <w:trPr>
          <w:trHeight w:val="114"/>
        </w:trPr>
        <w:tc>
          <w:tcPr>
            <w:tcW w:w="3726" w:type="dxa"/>
            <w:gridSpan w:val="2"/>
            <w:vMerge w:val="restart"/>
            <w:tcBorders>
              <w:top w:val="single" w:sz="12" w:space="0" w:color="auto"/>
            </w:tcBorders>
            <w:shd w:val="clear" w:color="auto" w:fill="auto"/>
          </w:tcPr>
          <w:p w:rsidR="00B576F5" w:rsidRPr="006E2043" w:rsidRDefault="00B576F5" w:rsidP="00296EFC">
            <w:pPr>
              <w:pStyle w:val="Paragrafi"/>
              <w:ind w:firstLine="0"/>
              <w:jc w:val="left"/>
              <w:rPr>
                <w:sz w:val="20"/>
                <w:szCs w:val="20"/>
                <w:lang w:val="sq-AL"/>
              </w:rPr>
            </w:pPr>
            <w:r w:rsidRPr="006E2043">
              <w:rPr>
                <w:sz w:val="20"/>
                <w:szCs w:val="20"/>
                <w:lang w:val="sq-AL"/>
              </w:rPr>
              <w:t>1. Kohëzgjatja e shkeljes dhe shtrirja territoriale e saj</w:t>
            </w:r>
          </w:p>
          <w:p w:rsidR="00B576F5" w:rsidRPr="006E2043" w:rsidRDefault="00B576F5" w:rsidP="00296EFC">
            <w:pPr>
              <w:pStyle w:val="Paragrafi"/>
              <w:ind w:firstLine="0"/>
              <w:jc w:val="left"/>
              <w:rPr>
                <w:sz w:val="20"/>
                <w:szCs w:val="20"/>
                <w:lang w:val="sq-AL"/>
              </w:rPr>
            </w:pPr>
          </w:p>
          <w:p w:rsidR="00B576F5" w:rsidRPr="006E2043" w:rsidRDefault="00B576F5" w:rsidP="00296EFC">
            <w:pPr>
              <w:pStyle w:val="Paragrafi"/>
              <w:ind w:firstLine="0"/>
              <w:jc w:val="left"/>
              <w:rPr>
                <w:sz w:val="20"/>
                <w:szCs w:val="20"/>
                <w:lang w:val="sq-AL"/>
              </w:rPr>
            </w:pPr>
          </w:p>
        </w:tc>
        <w:tc>
          <w:tcPr>
            <w:tcW w:w="2067" w:type="dxa"/>
            <w:vMerge w:val="restart"/>
            <w:tcBorders>
              <w:top w:val="single" w:sz="12" w:space="0" w:color="auto"/>
            </w:tcBorders>
            <w:shd w:val="clear" w:color="auto" w:fill="auto"/>
          </w:tcPr>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r w:rsidRPr="006E2043">
              <w:rPr>
                <w:sz w:val="20"/>
                <w:szCs w:val="20"/>
                <w:lang w:val="sq-AL"/>
              </w:rPr>
              <w:t>25%</w:t>
            </w:r>
          </w:p>
        </w:tc>
        <w:tc>
          <w:tcPr>
            <w:tcW w:w="1447" w:type="dxa"/>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E shkurtër</w:t>
            </w:r>
          </w:p>
        </w:tc>
        <w:tc>
          <w:tcPr>
            <w:tcW w:w="1616" w:type="dxa"/>
            <w:gridSpan w:val="2"/>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2%</w:t>
            </w:r>
          </w:p>
        </w:tc>
      </w:tr>
      <w:tr w:rsidR="00B576F5" w:rsidRPr="006E2043" w:rsidTr="00296EFC">
        <w:trPr>
          <w:trHeight w:val="132"/>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E mesme</w:t>
            </w:r>
          </w:p>
        </w:tc>
        <w:tc>
          <w:tcPr>
            <w:tcW w:w="1616" w:type="dxa"/>
            <w:gridSpan w:val="2"/>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6%</w:t>
            </w:r>
          </w:p>
        </w:tc>
      </w:tr>
      <w:tr w:rsidR="00B576F5" w:rsidRPr="006E2043" w:rsidTr="00296EFC">
        <w:trPr>
          <w:trHeight w:val="98"/>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E gjatë</w:t>
            </w:r>
          </w:p>
        </w:tc>
        <w:tc>
          <w:tcPr>
            <w:tcW w:w="1616" w:type="dxa"/>
            <w:gridSpan w:val="2"/>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12%</w:t>
            </w:r>
          </w:p>
        </w:tc>
      </w:tr>
      <w:tr w:rsidR="00B576F5" w:rsidRPr="006E2043" w:rsidTr="00296EFC">
        <w:trPr>
          <w:trHeight w:val="132"/>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Lokale</w:t>
            </w:r>
          </w:p>
        </w:tc>
        <w:tc>
          <w:tcPr>
            <w:tcW w:w="1616" w:type="dxa"/>
            <w:gridSpan w:val="2"/>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2%</w:t>
            </w:r>
          </w:p>
        </w:tc>
      </w:tr>
      <w:tr w:rsidR="00B576F5" w:rsidRPr="006E2043" w:rsidTr="00296EFC">
        <w:trPr>
          <w:trHeight w:val="132"/>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Rajonale</w:t>
            </w:r>
          </w:p>
        </w:tc>
        <w:tc>
          <w:tcPr>
            <w:tcW w:w="1616" w:type="dxa"/>
            <w:gridSpan w:val="2"/>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4%</w:t>
            </w:r>
          </w:p>
        </w:tc>
      </w:tr>
      <w:tr w:rsidR="00B576F5" w:rsidRPr="006E2043" w:rsidTr="00296EFC">
        <w:trPr>
          <w:trHeight w:val="70"/>
        </w:trPr>
        <w:tc>
          <w:tcPr>
            <w:tcW w:w="3726" w:type="dxa"/>
            <w:gridSpan w:val="2"/>
            <w:vMerge/>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p>
        </w:tc>
        <w:tc>
          <w:tcPr>
            <w:tcW w:w="2067" w:type="dxa"/>
            <w:vMerge/>
            <w:tcBorders>
              <w:bottom w:val="single" w:sz="12" w:space="0" w:color="auto"/>
            </w:tcBorders>
            <w:shd w:val="clear" w:color="auto" w:fill="auto"/>
          </w:tcPr>
          <w:p w:rsidR="00B576F5" w:rsidRPr="006E2043" w:rsidRDefault="00B576F5" w:rsidP="00296EFC">
            <w:pPr>
              <w:pStyle w:val="Paragrafi"/>
              <w:ind w:firstLine="0"/>
              <w:jc w:val="right"/>
              <w:rPr>
                <w:sz w:val="20"/>
                <w:szCs w:val="20"/>
                <w:lang w:val="sq-AL"/>
              </w:rPr>
            </w:pPr>
          </w:p>
        </w:tc>
        <w:tc>
          <w:tcPr>
            <w:tcW w:w="1447" w:type="dxa"/>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Kombëtare</w:t>
            </w:r>
          </w:p>
        </w:tc>
        <w:tc>
          <w:tcPr>
            <w:tcW w:w="1616" w:type="dxa"/>
            <w:gridSpan w:val="2"/>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w:t>
            </w:r>
          </w:p>
        </w:tc>
      </w:tr>
      <w:tr w:rsidR="00B576F5" w:rsidRPr="006E2043" w:rsidTr="00296EFC">
        <w:trPr>
          <w:trHeight w:val="20"/>
        </w:trPr>
        <w:tc>
          <w:tcPr>
            <w:tcW w:w="3726" w:type="dxa"/>
            <w:gridSpan w:val="2"/>
            <w:vMerge w:val="restart"/>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2. Ndikimi i shkeljes në funksionimin e tregut të energjisë</w:t>
            </w:r>
          </w:p>
          <w:p w:rsidR="00B576F5" w:rsidRPr="006E2043" w:rsidRDefault="00B576F5" w:rsidP="00296EFC">
            <w:pPr>
              <w:pStyle w:val="Paragrafi"/>
              <w:ind w:firstLine="0"/>
              <w:rPr>
                <w:sz w:val="20"/>
                <w:szCs w:val="20"/>
                <w:lang w:val="sq-AL"/>
              </w:rPr>
            </w:pPr>
          </w:p>
        </w:tc>
        <w:tc>
          <w:tcPr>
            <w:tcW w:w="2067" w:type="dxa"/>
            <w:vMerge w:val="restart"/>
            <w:tcBorders>
              <w:top w:val="single" w:sz="12" w:space="0" w:color="auto"/>
            </w:tcBorders>
            <w:shd w:val="clear" w:color="auto" w:fill="auto"/>
          </w:tcPr>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r w:rsidRPr="006E2043">
              <w:rPr>
                <w:sz w:val="20"/>
                <w:szCs w:val="20"/>
                <w:lang w:val="sq-AL"/>
              </w:rPr>
              <w:t>25%</w:t>
            </w:r>
          </w:p>
        </w:tc>
        <w:tc>
          <w:tcPr>
            <w:tcW w:w="1447" w:type="dxa"/>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I ulët</w:t>
            </w:r>
          </w:p>
        </w:tc>
        <w:tc>
          <w:tcPr>
            <w:tcW w:w="1616" w:type="dxa"/>
            <w:gridSpan w:val="2"/>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2%</w:t>
            </w:r>
          </w:p>
        </w:tc>
      </w:tr>
      <w:tr w:rsidR="00B576F5" w:rsidRPr="006E2043" w:rsidTr="00296EFC">
        <w:trPr>
          <w:trHeight w:val="20"/>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I mesëm</w:t>
            </w:r>
          </w:p>
        </w:tc>
        <w:tc>
          <w:tcPr>
            <w:tcW w:w="1616" w:type="dxa"/>
            <w:gridSpan w:val="2"/>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6%</w:t>
            </w:r>
          </w:p>
        </w:tc>
      </w:tr>
      <w:tr w:rsidR="00B576F5" w:rsidRPr="006E2043" w:rsidTr="00296EFC">
        <w:trPr>
          <w:trHeight w:val="20"/>
        </w:trPr>
        <w:tc>
          <w:tcPr>
            <w:tcW w:w="3726" w:type="dxa"/>
            <w:gridSpan w:val="2"/>
            <w:vMerge/>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p>
        </w:tc>
        <w:tc>
          <w:tcPr>
            <w:tcW w:w="2067" w:type="dxa"/>
            <w:vMerge/>
            <w:tcBorders>
              <w:bottom w:val="single" w:sz="12" w:space="0" w:color="auto"/>
            </w:tcBorders>
            <w:shd w:val="clear" w:color="auto" w:fill="auto"/>
          </w:tcPr>
          <w:p w:rsidR="00B576F5" w:rsidRPr="006E2043" w:rsidRDefault="00B576F5" w:rsidP="00296EFC">
            <w:pPr>
              <w:pStyle w:val="Paragrafi"/>
              <w:ind w:firstLine="0"/>
              <w:jc w:val="right"/>
              <w:rPr>
                <w:sz w:val="20"/>
                <w:szCs w:val="20"/>
                <w:lang w:val="sq-AL"/>
              </w:rPr>
            </w:pPr>
          </w:p>
        </w:tc>
        <w:tc>
          <w:tcPr>
            <w:tcW w:w="1447" w:type="dxa"/>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I lartë</w:t>
            </w:r>
          </w:p>
        </w:tc>
        <w:tc>
          <w:tcPr>
            <w:tcW w:w="1616" w:type="dxa"/>
            <w:gridSpan w:val="2"/>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13%</w:t>
            </w:r>
          </w:p>
        </w:tc>
      </w:tr>
      <w:tr w:rsidR="00B576F5" w:rsidRPr="006E2043" w:rsidTr="00296EFC">
        <w:trPr>
          <w:trHeight w:val="20"/>
        </w:trPr>
        <w:tc>
          <w:tcPr>
            <w:tcW w:w="3726" w:type="dxa"/>
            <w:gridSpan w:val="2"/>
            <w:vMerge w:val="restart"/>
            <w:tcBorders>
              <w:top w:val="single" w:sz="12" w:space="0" w:color="auto"/>
            </w:tcBorders>
            <w:shd w:val="clear" w:color="auto" w:fill="auto"/>
          </w:tcPr>
          <w:p w:rsidR="00B576F5" w:rsidRPr="006E2043" w:rsidRDefault="00B576F5" w:rsidP="00296EFC">
            <w:pPr>
              <w:pStyle w:val="Paragrafi"/>
              <w:ind w:firstLine="0"/>
              <w:jc w:val="left"/>
              <w:rPr>
                <w:sz w:val="20"/>
                <w:szCs w:val="20"/>
                <w:lang w:val="sq-AL"/>
              </w:rPr>
            </w:pPr>
            <w:r w:rsidRPr="006E2043">
              <w:rPr>
                <w:sz w:val="20"/>
                <w:szCs w:val="20"/>
                <w:lang w:val="sq-AL"/>
              </w:rPr>
              <w:t>3. Përfitimi ekomomik i realizuar nga i licencuari si pasojë e shkeljes</w:t>
            </w:r>
          </w:p>
        </w:tc>
        <w:tc>
          <w:tcPr>
            <w:tcW w:w="2067" w:type="dxa"/>
            <w:vMerge w:val="restart"/>
            <w:tcBorders>
              <w:top w:val="single" w:sz="12" w:space="0" w:color="auto"/>
            </w:tcBorders>
            <w:shd w:val="clear" w:color="auto" w:fill="auto"/>
          </w:tcPr>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r w:rsidRPr="006E2043">
              <w:rPr>
                <w:sz w:val="20"/>
                <w:szCs w:val="20"/>
                <w:lang w:val="sq-AL"/>
              </w:rPr>
              <w:t>25%</w:t>
            </w:r>
          </w:p>
        </w:tc>
        <w:tc>
          <w:tcPr>
            <w:tcW w:w="1447" w:type="dxa"/>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I ulët</w:t>
            </w:r>
          </w:p>
        </w:tc>
        <w:tc>
          <w:tcPr>
            <w:tcW w:w="1616" w:type="dxa"/>
            <w:gridSpan w:val="2"/>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4%</w:t>
            </w:r>
          </w:p>
        </w:tc>
      </w:tr>
      <w:tr w:rsidR="00B576F5" w:rsidRPr="006E2043" w:rsidTr="00296EFC">
        <w:trPr>
          <w:trHeight w:val="265"/>
        </w:trPr>
        <w:tc>
          <w:tcPr>
            <w:tcW w:w="3726" w:type="dxa"/>
            <w:gridSpan w:val="2"/>
            <w:vMerge/>
            <w:shd w:val="clear" w:color="auto" w:fill="auto"/>
            <w:vAlign w:val="bottom"/>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jc w:val="right"/>
              <w:rPr>
                <w:sz w:val="20"/>
                <w:szCs w:val="20"/>
                <w:lang w:val="sq-AL"/>
              </w:rPr>
            </w:pPr>
          </w:p>
        </w:tc>
        <w:tc>
          <w:tcPr>
            <w:tcW w:w="1447" w:type="dxa"/>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Mesatar</w:t>
            </w:r>
          </w:p>
        </w:tc>
        <w:tc>
          <w:tcPr>
            <w:tcW w:w="1616" w:type="dxa"/>
            <w:gridSpan w:val="2"/>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8%</w:t>
            </w:r>
          </w:p>
        </w:tc>
      </w:tr>
      <w:tr w:rsidR="00B576F5" w:rsidRPr="006E2043" w:rsidTr="00296EFC">
        <w:trPr>
          <w:trHeight w:val="116"/>
        </w:trPr>
        <w:tc>
          <w:tcPr>
            <w:tcW w:w="3726" w:type="dxa"/>
            <w:gridSpan w:val="2"/>
            <w:vMerge/>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p>
        </w:tc>
        <w:tc>
          <w:tcPr>
            <w:tcW w:w="2067" w:type="dxa"/>
            <w:vMerge/>
            <w:tcBorders>
              <w:bottom w:val="single" w:sz="12" w:space="0" w:color="auto"/>
            </w:tcBorders>
            <w:shd w:val="clear" w:color="auto" w:fill="auto"/>
          </w:tcPr>
          <w:p w:rsidR="00B576F5" w:rsidRPr="006E2043" w:rsidRDefault="00B576F5" w:rsidP="00296EFC">
            <w:pPr>
              <w:pStyle w:val="Paragrafi"/>
              <w:ind w:firstLine="0"/>
              <w:jc w:val="right"/>
              <w:rPr>
                <w:sz w:val="20"/>
                <w:szCs w:val="20"/>
                <w:lang w:val="sq-AL"/>
              </w:rPr>
            </w:pPr>
          </w:p>
        </w:tc>
        <w:tc>
          <w:tcPr>
            <w:tcW w:w="1447" w:type="dxa"/>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I lartë</w:t>
            </w:r>
          </w:p>
        </w:tc>
        <w:tc>
          <w:tcPr>
            <w:tcW w:w="1616" w:type="dxa"/>
            <w:gridSpan w:val="2"/>
            <w:tcBorders>
              <w:bottom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12%</w:t>
            </w:r>
          </w:p>
        </w:tc>
      </w:tr>
      <w:tr w:rsidR="00B576F5" w:rsidRPr="006E2043" w:rsidTr="00296EFC">
        <w:trPr>
          <w:trHeight w:val="20"/>
        </w:trPr>
        <w:tc>
          <w:tcPr>
            <w:tcW w:w="3726" w:type="dxa"/>
            <w:gridSpan w:val="2"/>
            <w:vMerge w:val="restart"/>
            <w:tcBorders>
              <w:top w:val="single" w:sz="12" w:space="0" w:color="auto"/>
            </w:tcBorders>
            <w:shd w:val="clear" w:color="auto" w:fill="auto"/>
          </w:tcPr>
          <w:p w:rsidR="00B576F5" w:rsidRPr="006E2043" w:rsidRDefault="00B576F5" w:rsidP="00296EFC">
            <w:pPr>
              <w:pStyle w:val="Paragrafi"/>
              <w:ind w:firstLine="0"/>
              <w:jc w:val="left"/>
              <w:rPr>
                <w:sz w:val="20"/>
                <w:szCs w:val="20"/>
                <w:lang w:val="sq-AL"/>
              </w:rPr>
            </w:pPr>
            <w:r w:rsidRPr="006E2043">
              <w:rPr>
                <w:sz w:val="20"/>
                <w:szCs w:val="20"/>
                <w:lang w:val="sq-AL"/>
              </w:rPr>
              <w:t>4. Lloji i fajësisë së të licencuarit</w:t>
            </w:r>
          </w:p>
        </w:tc>
        <w:tc>
          <w:tcPr>
            <w:tcW w:w="2067" w:type="dxa"/>
            <w:vMerge w:val="restart"/>
            <w:tcBorders>
              <w:top w:val="single" w:sz="12" w:space="0" w:color="auto"/>
            </w:tcBorders>
            <w:shd w:val="clear" w:color="auto" w:fill="auto"/>
          </w:tcPr>
          <w:p w:rsidR="00B576F5" w:rsidRPr="006E2043" w:rsidRDefault="00B576F5" w:rsidP="00296EFC">
            <w:pPr>
              <w:pStyle w:val="Paragrafi"/>
              <w:ind w:firstLine="0"/>
              <w:jc w:val="right"/>
              <w:rPr>
                <w:sz w:val="20"/>
                <w:szCs w:val="20"/>
                <w:lang w:val="sq-AL"/>
              </w:rPr>
            </w:pPr>
          </w:p>
          <w:p w:rsidR="00B576F5" w:rsidRPr="006E2043" w:rsidRDefault="00B576F5" w:rsidP="00296EFC">
            <w:pPr>
              <w:pStyle w:val="Paragrafi"/>
              <w:ind w:firstLine="0"/>
              <w:jc w:val="right"/>
              <w:rPr>
                <w:sz w:val="20"/>
                <w:szCs w:val="20"/>
                <w:lang w:val="sq-AL"/>
              </w:rPr>
            </w:pPr>
            <w:r w:rsidRPr="006E2043">
              <w:rPr>
                <w:sz w:val="20"/>
                <w:szCs w:val="20"/>
                <w:lang w:val="sq-AL"/>
              </w:rPr>
              <w:t>25%</w:t>
            </w:r>
          </w:p>
        </w:tc>
        <w:tc>
          <w:tcPr>
            <w:tcW w:w="1447" w:type="dxa"/>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Dashje</w:t>
            </w:r>
          </w:p>
        </w:tc>
        <w:tc>
          <w:tcPr>
            <w:tcW w:w="1616" w:type="dxa"/>
            <w:gridSpan w:val="2"/>
            <w:tcBorders>
              <w:top w:val="single" w:sz="12" w:space="0" w:color="auto"/>
            </w:tcBorders>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17%</w:t>
            </w:r>
          </w:p>
        </w:tc>
      </w:tr>
      <w:tr w:rsidR="00B576F5" w:rsidRPr="006E2043" w:rsidTr="00296EFC">
        <w:trPr>
          <w:trHeight w:val="56"/>
        </w:trPr>
        <w:tc>
          <w:tcPr>
            <w:tcW w:w="3726" w:type="dxa"/>
            <w:gridSpan w:val="2"/>
            <w:vMerge/>
            <w:shd w:val="clear" w:color="auto" w:fill="auto"/>
          </w:tcPr>
          <w:p w:rsidR="00B576F5" w:rsidRPr="006E2043" w:rsidRDefault="00B576F5" w:rsidP="00296EFC">
            <w:pPr>
              <w:pStyle w:val="Paragrafi"/>
              <w:ind w:firstLine="0"/>
              <w:rPr>
                <w:sz w:val="20"/>
                <w:szCs w:val="20"/>
                <w:lang w:val="sq-AL"/>
              </w:rPr>
            </w:pPr>
          </w:p>
        </w:tc>
        <w:tc>
          <w:tcPr>
            <w:tcW w:w="2067" w:type="dxa"/>
            <w:vMerge/>
            <w:shd w:val="clear" w:color="auto" w:fill="auto"/>
          </w:tcPr>
          <w:p w:rsidR="00B576F5" w:rsidRPr="006E2043" w:rsidRDefault="00B576F5" w:rsidP="00296EFC">
            <w:pPr>
              <w:pStyle w:val="Paragrafi"/>
              <w:ind w:firstLine="0"/>
              <w:rPr>
                <w:sz w:val="20"/>
                <w:szCs w:val="20"/>
                <w:lang w:val="sq-AL"/>
              </w:rPr>
            </w:pPr>
          </w:p>
        </w:tc>
        <w:tc>
          <w:tcPr>
            <w:tcW w:w="1447" w:type="dxa"/>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Pakujdesia</w:t>
            </w:r>
          </w:p>
        </w:tc>
        <w:tc>
          <w:tcPr>
            <w:tcW w:w="1616" w:type="dxa"/>
            <w:gridSpan w:val="2"/>
            <w:shd w:val="clear" w:color="auto" w:fill="auto"/>
            <w:vAlign w:val="bottom"/>
          </w:tcPr>
          <w:p w:rsidR="00B576F5" w:rsidRPr="006E2043" w:rsidRDefault="00B576F5" w:rsidP="00296EFC">
            <w:pPr>
              <w:pStyle w:val="Paragrafi"/>
              <w:ind w:firstLine="0"/>
              <w:rPr>
                <w:sz w:val="20"/>
                <w:szCs w:val="20"/>
                <w:lang w:val="sq-AL"/>
              </w:rPr>
            </w:pPr>
            <w:r w:rsidRPr="006E2043">
              <w:rPr>
                <w:sz w:val="20"/>
                <w:szCs w:val="20"/>
                <w:lang w:val="sq-AL"/>
              </w:rPr>
              <w:t>8%</w:t>
            </w:r>
          </w:p>
        </w:tc>
      </w:tr>
      <w:tr w:rsidR="00B576F5" w:rsidRPr="006E2043" w:rsidTr="00296E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856" w:type="dxa"/>
            <w:gridSpan w:val="6"/>
          </w:tcPr>
          <w:p w:rsidR="00B576F5" w:rsidRPr="006E2043" w:rsidRDefault="00B576F5" w:rsidP="00296EFC">
            <w:pPr>
              <w:pStyle w:val="Paragrafi"/>
              <w:ind w:firstLine="0"/>
              <w:rPr>
                <w:sz w:val="20"/>
                <w:szCs w:val="20"/>
                <w:lang w:val="sq-AL"/>
              </w:rPr>
            </w:pPr>
            <w:r w:rsidRPr="006E2043">
              <w:rPr>
                <w:sz w:val="20"/>
                <w:szCs w:val="20"/>
                <w:lang w:val="sq-AL"/>
              </w:rPr>
              <w:t xml:space="preserve">Faza II: Llogaritja e masës administrative përfundimtare do bëhet sipas formulës: </w:t>
            </w:r>
          </w:p>
          <w:p w:rsidR="00B576F5" w:rsidRPr="006E2043" w:rsidRDefault="00B576F5" w:rsidP="00296EFC">
            <w:pPr>
              <w:pStyle w:val="Paragrafi"/>
              <w:ind w:firstLine="0"/>
              <w:rPr>
                <w:sz w:val="20"/>
                <w:szCs w:val="20"/>
                <w:lang w:val="sq-AL"/>
              </w:rPr>
            </w:pPr>
            <w:r w:rsidRPr="006E2043">
              <w:rPr>
                <w:sz w:val="20"/>
                <w:szCs w:val="20"/>
                <w:lang w:val="sq-AL"/>
              </w:rPr>
              <w:t>Gj = VFGj-KL</w:t>
            </w:r>
          </w:p>
          <w:p w:rsidR="00B576F5" w:rsidRPr="006E2043" w:rsidRDefault="00B576F5" w:rsidP="00296EFC">
            <w:pPr>
              <w:pStyle w:val="Paragrafi"/>
              <w:ind w:firstLine="0"/>
              <w:rPr>
                <w:sz w:val="20"/>
                <w:szCs w:val="20"/>
                <w:lang w:val="sq-AL"/>
              </w:rPr>
            </w:pPr>
            <w:r w:rsidRPr="006E2043">
              <w:rPr>
                <w:sz w:val="20"/>
                <w:szCs w:val="20"/>
                <w:lang w:val="sq-AL"/>
              </w:rPr>
              <w:t>Ku GJ = Masa administrative</w:t>
            </w:r>
          </w:p>
          <w:p w:rsidR="00B576F5" w:rsidRPr="006E2043" w:rsidRDefault="00B576F5" w:rsidP="00296EFC">
            <w:pPr>
              <w:pStyle w:val="Paragrafi"/>
              <w:ind w:firstLine="0"/>
              <w:rPr>
                <w:sz w:val="20"/>
                <w:szCs w:val="20"/>
                <w:lang w:val="sq-AL"/>
              </w:rPr>
            </w:pPr>
            <w:r w:rsidRPr="006E2043">
              <w:rPr>
                <w:sz w:val="20"/>
                <w:szCs w:val="20"/>
                <w:lang w:val="sq-AL"/>
              </w:rPr>
              <w:t>VFGJ = Vlera fillestare</w:t>
            </w:r>
          </w:p>
          <w:p w:rsidR="00B576F5" w:rsidRPr="006E2043" w:rsidRDefault="00B576F5" w:rsidP="00296EFC">
            <w:pPr>
              <w:pStyle w:val="Paragrafi"/>
              <w:ind w:firstLine="0"/>
              <w:rPr>
                <w:sz w:val="20"/>
                <w:szCs w:val="20"/>
                <w:lang w:val="sq-AL"/>
              </w:rPr>
            </w:pPr>
            <w:r w:rsidRPr="006E2043">
              <w:rPr>
                <w:sz w:val="20"/>
                <w:szCs w:val="20"/>
                <w:lang w:val="sq-AL"/>
              </w:rPr>
              <w:t xml:space="preserve">KL = Kushtet lehtësuese </w:t>
            </w:r>
          </w:p>
        </w:tc>
      </w:tr>
      <w:tr w:rsidR="00B576F5" w:rsidRPr="006E2043" w:rsidTr="00296E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952" w:type="dxa"/>
            <w:vAlign w:val="center"/>
          </w:tcPr>
          <w:p w:rsidR="00B576F5" w:rsidRPr="006E2043" w:rsidRDefault="00B576F5" w:rsidP="00296EFC">
            <w:pPr>
              <w:pStyle w:val="Paragrafi"/>
              <w:ind w:firstLine="0"/>
              <w:rPr>
                <w:sz w:val="20"/>
                <w:szCs w:val="20"/>
                <w:lang w:val="sq-AL"/>
              </w:rPr>
            </w:pPr>
            <w:r w:rsidRPr="006E2043">
              <w:rPr>
                <w:sz w:val="20"/>
                <w:szCs w:val="20"/>
                <w:lang w:val="sq-AL"/>
              </w:rPr>
              <w:t>Kushtet lehtësuese</w:t>
            </w:r>
          </w:p>
        </w:tc>
        <w:tc>
          <w:tcPr>
            <w:tcW w:w="5076" w:type="dxa"/>
            <w:gridSpan w:val="4"/>
          </w:tcPr>
          <w:p w:rsidR="00B576F5" w:rsidRPr="006E2043" w:rsidRDefault="00B576F5" w:rsidP="00296EFC">
            <w:pPr>
              <w:pStyle w:val="Paragrafi"/>
              <w:ind w:firstLine="0"/>
              <w:rPr>
                <w:sz w:val="20"/>
                <w:szCs w:val="20"/>
                <w:lang w:val="sq-AL"/>
              </w:rPr>
            </w:pPr>
            <w:r w:rsidRPr="006E2043">
              <w:rPr>
                <w:sz w:val="20"/>
                <w:szCs w:val="20"/>
                <w:lang w:val="sq-AL"/>
              </w:rPr>
              <w:t>1. Shkelja për të cilën parashikohet masë administrative deklarohet nga vetë i licencuari.</w:t>
            </w:r>
          </w:p>
        </w:tc>
        <w:tc>
          <w:tcPr>
            <w:tcW w:w="828" w:type="dxa"/>
            <w:vAlign w:val="bottom"/>
          </w:tcPr>
          <w:p w:rsidR="00B576F5" w:rsidRPr="006E2043" w:rsidRDefault="00B576F5" w:rsidP="00296EFC">
            <w:pPr>
              <w:pStyle w:val="Paragrafi"/>
              <w:ind w:firstLine="0"/>
              <w:jc w:val="right"/>
              <w:rPr>
                <w:sz w:val="20"/>
                <w:szCs w:val="20"/>
                <w:lang w:val="sq-AL"/>
              </w:rPr>
            </w:pPr>
            <w:r w:rsidRPr="006E2043">
              <w:rPr>
                <w:sz w:val="20"/>
                <w:szCs w:val="20"/>
                <w:lang w:val="sq-AL"/>
              </w:rPr>
              <w:t>50%</w:t>
            </w:r>
          </w:p>
        </w:tc>
      </w:tr>
      <w:tr w:rsidR="00B576F5" w:rsidRPr="006E2043" w:rsidTr="00296E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952" w:type="dxa"/>
          </w:tcPr>
          <w:p w:rsidR="00B576F5" w:rsidRPr="006E2043" w:rsidRDefault="00B576F5" w:rsidP="00296EFC">
            <w:pPr>
              <w:pStyle w:val="Paragrafi"/>
              <w:ind w:firstLine="0"/>
              <w:rPr>
                <w:sz w:val="20"/>
                <w:szCs w:val="20"/>
                <w:lang w:val="sq-AL"/>
              </w:rPr>
            </w:pPr>
          </w:p>
        </w:tc>
        <w:tc>
          <w:tcPr>
            <w:tcW w:w="5076" w:type="dxa"/>
            <w:gridSpan w:val="4"/>
          </w:tcPr>
          <w:p w:rsidR="00B576F5" w:rsidRPr="006E2043" w:rsidRDefault="00B576F5" w:rsidP="00296EFC">
            <w:pPr>
              <w:pStyle w:val="Paragrafi"/>
              <w:ind w:firstLine="0"/>
              <w:rPr>
                <w:sz w:val="20"/>
                <w:szCs w:val="20"/>
                <w:lang w:val="sq-AL"/>
              </w:rPr>
            </w:pPr>
            <w:r w:rsidRPr="006E2043">
              <w:rPr>
                <w:sz w:val="20"/>
                <w:szCs w:val="20"/>
                <w:lang w:val="sq-AL"/>
              </w:rPr>
              <w:t>2. I licencuari bashkëpunon në mënyrë efikase në procesin e investigimit të rregullatorit për shkeljen në fjalë.</w:t>
            </w:r>
          </w:p>
        </w:tc>
        <w:tc>
          <w:tcPr>
            <w:tcW w:w="828" w:type="dxa"/>
            <w:vAlign w:val="bottom"/>
          </w:tcPr>
          <w:p w:rsidR="00B576F5" w:rsidRPr="006E2043" w:rsidRDefault="00B576F5" w:rsidP="00296EFC">
            <w:pPr>
              <w:pStyle w:val="Paragrafi"/>
              <w:ind w:firstLine="0"/>
              <w:jc w:val="right"/>
              <w:rPr>
                <w:sz w:val="20"/>
                <w:szCs w:val="20"/>
                <w:lang w:val="sq-AL"/>
              </w:rPr>
            </w:pPr>
            <w:r w:rsidRPr="006E2043">
              <w:rPr>
                <w:sz w:val="20"/>
                <w:szCs w:val="20"/>
                <w:lang w:val="sq-AL"/>
              </w:rPr>
              <w:t>33%</w:t>
            </w:r>
          </w:p>
        </w:tc>
      </w:tr>
      <w:tr w:rsidR="00B576F5" w:rsidRPr="006E2043" w:rsidTr="00296E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952" w:type="dxa"/>
          </w:tcPr>
          <w:p w:rsidR="00B576F5" w:rsidRPr="006E2043" w:rsidRDefault="00B576F5" w:rsidP="00296EFC">
            <w:pPr>
              <w:pStyle w:val="Paragrafi"/>
              <w:ind w:firstLine="0"/>
              <w:rPr>
                <w:sz w:val="20"/>
                <w:szCs w:val="20"/>
                <w:lang w:val="sq-AL"/>
              </w:rPr>
            </w:pPr>
          </w:p>
        </w:tc>
        <w:tc>
          <w:tcPr>
            <w:tcW w:w="5076" w:type="dxa"/>
            <w:gridSpan w:val="4"/>
          </w:tcPr>
          <w:p w:rsidR="00B576F5" w:rsidRPr="006E2043" w:rsidRDefault="00B576F5" w:rsidP="00296EFC">
            <w:pPr>
              <w:pStyle w:val="Paragrafi"/>
              <w:ind w:firstLine="0"/>
              <w:rPr>
                <w:sz w:val="20"/>
                <w:szCs w:val="20"/>
                <w:lang w:val="sq-AL"/>
              </w:rPr>
            </w:pPr>
            <w:r w:rsidRPr="006E2043">
              <w:rPr>
                <w:sz w:val="20"/>
                <w:szCs w:val="20"/>
                <w:lang w:val="sq-AL"/>
              </w:rPr>
              <w:t>3. I licencuari demonstron se ka bërë veprime që çojnë në përmirësimin e tregut të rregulluar.</w:t>
            </w:r>
          </w:p>
        </w:tc>
        <w:tc>
          <w:tcPr>
            <w:tcW w:w="828" w:type="dxa"/>
            <w:vAlign w:val="bottom"/>
          </w:tcPr>
          <w:p w:rsidR="00B576F5" w:rsidRPr="006E2043" w:rsidRDefault="00B576F5" w:rsidP="00296EFC">
            <w:pPr>
              <w:pStyle w:val="Paragrafi"/>
              <w:ind w:firstLine="0"/>
              <w:jc w:val="right"/>
              <w:rPr>
                <w:sz w:val="20"/>
                <w:szCs w:val="20"/>
                <w:lang w:val="sq-AL"/>
              </w:rPr>
            </w:pPr>
            <w:r w:rsidRPr="006E2043">
              <w:rPr>
                <w:sz w:val="20"/>
                <w:szCs w:val="20"/>
                <w:lang w:val="sq-AL"/>
              </w:rPr>
              <w:t>40%</w:t>
            </w:r>
          </w:p>
        </w:tc>
      </w:tr>
    </w:tbl>
    <w:p w:rsidR="004F59B3" w:rsidRPr="00B576F5" w:rsidRDefault="004F59B3" w:rsidP="00B576F5"/>
    <w:sectPr w:rsidR="004F59B3" w:rsidRPr="00B576F5" w:rsidSect="00B576F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9B0" w:rsidRDefault="00B576F5">
      <w:pPr>
        <w:spacing w:after="0" w:line="240" w:lineRule="auto"/>
      </w:pPr>
      <w:r>
        <w:separator/>
      </w:r>
    </w:p>
  </w:endnote>
  <w:endnote w:type="continuationSeparator" w:id="0">
    <w:p w:rsidR="003149B0" w:rsidRDefault="00B57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641123"/>
      <w:docPartObj>
        <w:docPartGallery w:val="Page Numbers (Bottom of Page)"/>
        <w:docPartUnique/>
      </w:docPartObj>
    </w:sdtPr>
    <w:sdtEndPr>
      <w:rPr>
        <w:rFonts w:ascii="Garamond" w:hAnsi="Garamond"/>
        <w:noProof/>
        <w:sz w:val="24"/>
        <w:szCs w:val="24"/>
      </w:rPr>
    </w:sdtEndPr>
    <w:sdtContent>
      <w:p w:rsidR="00B576F5" w:rsidRPr="00B4283E" w:rsidRDefault="00B576F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22874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F5" w:rsidRPr="005B4361" w:rsidRDefault="00B576F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671180042"/>
      <w:docPartObj>
        <w:docPartGallery w:val="Page Numbers (Bottom of Page)"/>
        <w:docPartUnique/>
      </w:docPartObj>
    </w:sdtPr>
    <w:sdtEndPr>
      <w:rPr>
        <w:noProof/>
        <w:sz w:val="24"/>
        <w:szCs w:val="24"/>
      </w:rPr>
    </w:sdtEndPr>
    <w:sdtContent>
      <w:p w:rsidR="00B576F5" w:rsidRPr="00833610" w:rsidRDefault="00B576F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576F5" w:rsidRDefault="00B576F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EC0276" w:rsidRPr="00B4283E" w:rsidRDefault="00153CA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22876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276" w:rsidRPr="005B4361" w:rsidRDefault="00523A70"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EC0276" w:rsidRPr="00833610" w:rsidRDefault="00153CA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C0276" w:rsidRDefault="00523A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9B0" w:rsidRDefault="00B576F5">
      <w:pPr>
        <w:spacing w:after="0" w:line="240" w:lineRule="auto"/>
      </w:pPr>
      <w:r>
        <w:separator/>
      </w:r>
    </w:p>
  </w:footnote>
  <w:footnote w:type="continuationSeparator" w:id="0">
    <w:p w:rsidR="003149B0" w:rsidRDefault="00B576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576F5" w:rsidRPr="00EB260B" w:rsidTr="0024030F">
      <w:trPr>
        <w:trHeight w:val="936"/>
        <w:jc w:val="center"/>
      </w:trPr>
      <w:tc>
        <w:tcPr>
          <w:tcW w:w="2811" w:type="dxa"/>
          <w:shd w:val="pct5" w:color="auto" w:fill="F2F2F2"/>
          <w:vAlign w:val="center"/>
        </w:tcPr>
        <w:p w:rsidR="00B576F5" w:rsidRPr="00EB260B" w:rsidRDefault="00B576F5"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576F5" w:rsidRPr="00EB260B" w:rsidRDefault="00B576F5" w:rsidP="0024030F">
          <w:pPr>
            <w:pStyle w:val="NoSpacing"/>
            <w:spacing w:before="100" w:after="100"/>
            <w:jc w:val="center"/>
            <w:rPr>
              <w:rFonts w:ascii="Garamond" w:hAnsi="Garamond"/>
              <w:b/>
              <w:sz w:val="28"/>
              <w:szCs w:val="28"/>
            </w:rPr>
          </w:pPr>
          <w:r>
            <w:rPr>
              <w:noProof/>
              <w:lang w:val="en-US"/>
            </w:rPr>
            <w:drawing>
              <wp:inline distT="0" distB="0" distL="0" distR="0" wp14:anchorId="070E63A8" wp14:editId="4E11E358">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576F5" w:rsidRPr="00EB260B" w:rsidRDefault="00B576F5"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220</w:t>
          </w:r>
        </w:p>
      </w:tc>
    </w:tr>
  </w:tbl>
  <w:p w:rsidR="00B576F5" w:rsidRPr="00385E2C" w:rsidRDefault="00B576F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6F5" w:rsidRDefault="00B576F5"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C0276" w:rsidRPr="00EB260B" w:rsidTr="0024030F">
      <w:trPr>
        <w:trHeight w:val="936"/>
        <w:jc w:val="center"/>
      </w:trPr>
      <w:tc>
        <w:tcPr>
          <w:tcW w:w="2811" w:type="dxa"/>
          <w:shd w:val="pct5" w:color="auto" w:fill="F2F2F2"/>
          <w:vAlign w:val="center"/>
        </w:tcPr>
        <w:p w:rsidR="00EC0276" w:rsidRPr="00EB260B" w:rsidRDefault="00153CA9"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C0276" w:rsidRPr="00EB260B" w:rsidRDefault="00153CA9" w:rsidP="0024030F">
          <w:pPr>
            <w:pStyle w:val="NoSpacing"/>
            <w:spacing w:before="100" w:after="100"/>
            <w:jc w:val="center"/>
            <w:rPr>
              <w:rFonts w:ascii="Garamond" w:hAnsi="Garamond"/>
              <w:b/>
              <w:sz w:val="28"/>
              <w:szCs w:val="28"/>
            </w:rPr>
          </w:pPr>
          <w:r>
            <w:rPr>
              <w:noProof/>
              <w:lang w:val="en-US"/>
            </w:rPr>
            <w:drawing>
              <wp:inline distT="0" distB="0" distL="0" distR="0" wp14:anchorId="5119BEFE" wp14:editId="63C0E6A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C0276" w:rsidRPr="00EB260B" w:rsidRDefault="00153CA9"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220</w:t>
          </w:r>
        </w:p>
      </w:tc>
    </w:tr>
  </w:tbl>
  <w:p w:rsidR="00EC0276" w:rsidRPr="00385E2C" w:rsidRDefault="00523A70"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276" w:rsidRDefault="00523A7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276" w:rsidRDefault="00523A7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7E"/>
    <w:rsid w:val="00153CA9"/>
    <w:rsid w:val="002F317E"/>
    <w:rsid w:val="003149B0"/>
    <w:rsid w:val="004F59B3"/>
    <w:rsid w:val="00523A70"/>
    <w:rsid w:val="00B57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CA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3CA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53CA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53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CA9"/>
    <w:rPr>
      <w:rFonts w:ascii="Calibri" w:eastAsia="Calibri" w:hAnsi="Calibri" w:cs="Times New Roman"/>
    </w:rPr>
  </w:style>
  <w:style w:type="paragraph" w:styleId="Footer">
    <w:name w:val="footer"/>
    <w:basedOn w:val="Normal"/>
    <w:link w:val="FooterChar"/>
    <w:uiPriority w:val="99"/>
    <w:unhideWhenUsed/>
    <w:rsid w:val="00153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CA9"/>
    <w:rPr>
      <w:rFonts w:ascii="Calibri" w:eastAsia="Calibri" w:hAnsi="Calibri" w:cs="Times New Roman"/>
    </w:rPr>
  </w:style>
  <w:style w:type="paragraph" w:customStyle="1" w:styleId="Paragrafi">
    <w:name w:val="Paragrafi"/>
    <w:link w:val="ParagrafiChar"/>
    <w:rsid w:val="00153CA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53CA9"/>
    <w:rPr>
      <w:rFonts w:ascii="Garamond" w:eastAsia="MS Mincho" w:hAnsi="Garamond" w:cs="CG Times"/>
      <w:sz w:val="24"/>
    </w:rPr>
  </w:style>
  <w:style w:type="paragraph" w:customStyle="1" w:styleId="NeniNr">
    <w:name w:val="Neni_Nr"/>
    <w:next w:val="Normal"/>
    <w:link w:val="NeniNrChar"/>
    <w:rsid w:val="00153C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53C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53CA9"/>
    <w:rPr>
      <w:rFonts w:ascii="Garamond" w:eastAsia="MS Mincho" w:hAnsi="Garamond" w:cs="CG Times"/>
      <w:sz w:val="24"/>
      <w:lang w:val="en-GB"/>
    </w:rPr>
  </w:style>
  <w:style w:type="paragraph" w:customStyle="1" w:styleId="Hapesira7">
    <w:name w:val="Hapesira 7"/>
    <w:basedOn w:val="Paragrafi"/>
    <w:qFormat/>
    <w:rsid w:val="00153CA9"/>
    <w:rPr>
      <w:sz w:val="14"/>
      <w:szCs w:val="24"/>
    </w:rPr>
  </w:style>
  <w:style w:type="paragraph" w:styleId="BalloonText">
    <w:name w:val="Balloon Text"/>
    <w:basedOn w:val="Normal"/>
    <w:link w:val="BalloonTextChar"/>
    <w:uiPriority w:val="99"/>
    <w:semiHidden/>
    <w:unhideWhenUsed/>
    <w:rsid w:val="00B57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6F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CA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3CA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53CA9"/>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53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CA9"/>
    <w:rPr>
      <w:rFonts w:ascii="Calibri" w:eastAsia="Calibri" w:hAnsi="Calibri" w:cs="Times New Roman"/>
    </w:rPr>
  </w:style>
  <w:style w:type="paragraph" w:styleId="Footer">
    <w:name w:val="footer"/>
    <w:basedOn w:val="Normal"/>
    <w:link w:val="FooterChar"/>
    <w:uiPriority w:val="99"/>
    <w:unhideWhenUsed/>
    <w:rsid w:val="00153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CA9"/>
    <w:rPr>
      <w:rFonts w:ascii="Calibri" w:eastAsia="Calibri" w:hAnsi="Calibri" w:cs="Times New Roman"/>
    </w:rPr>
  </w:style>
  <w:style w:type="paragraph" w:customStyle="1" w:styleId="Paragrafi">
    <w:name w:val="Paragrafi"/>
    <w:link w:val="ParagrafiChar"/>
    <w:rsid w:val="00153CA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53CA9"/>
    <w:rPr>
      <w:rFonts w:ascii="Garamond" w:eastAsia="MS Mincho" w:hAnsi="Garamond" w:cs="CG Times"/>
      <w:sz w:val="24"/>
    </w:rPr>
  </w:style>
  <w:style w:type="paragraph" w:customStyle="1" w:styleId="NeniNr">
    <w:name w:val="Neni_Nr"/>
    <w:next w:val="Normal"/>
    <w:link w:val="NeniNrChar"/>
    <w:rsid w:val="00153CA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53CA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53CA9"/>
    <w:rPr>
      <w:rFonts w:ascii="Garamond" w:eastAsia="MS Mincho" w:hAnsi="Garamond" w:cs="CG Times"/>
      <w:sz w:val="24"/>
      <w:lang w:val="en-GB"/>
    </w:rPr>
  </w:style>
  <w:style w:type="paragraph" w:customStyle="1" w:styleId="Hapesira7">
    <w:name w:val="Hapesira 7"/>
    <w:basedOn w:val="Paragrafi"/>
    <w:qFormat/>
    <w:rsid w:val="00153CA9"/>
    <w:rPr>
      <w:sz w:val="14"/>
      <w:szCs w:val="24"/>
    </w:rPr>
  </w:style>
  <w:style w:type="paragraph" w:styleId="BalloonText">
    <w:name w:val="Balloon Text"/>
    <w:basedOn w:val="Normal"/>
    <w:link w:val="BalloonTextChar"/>
    <w:uiPriority w:val="99"/>
    <w:semiHidden/>
    <w:unhideWhenUsed/>
    <w:rsid w:val="00B57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6F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2900</Words>
  <Characters>16533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2019-02-05T12:02:00Z</cp:lastPrinted>
  <dcterms:created xsi:type="dcterms:W3CDTF">2016-11-17T09:07:00Z</dcterms:created>
  <dcterms:modified xsi:type="dcterms:W3CDTF">2019-02-05T12:02:00Z</dcterms:modified>
</cp:coreProperties>
</file>