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803" w:rsidRPr="006E2043" w:rsidRDefault="00316803" w:rsidP="00316803">
      <w:pPr>
        <w:pStyle w:val="NeniTitull"/>
        <w:rPr>
          <w:spacing w:val="-4"/>
          <w:lang w:val="sq-AL"/>
        </w:rPr>
      </w:pPr>
      <w:bookmarkStart w:id="0" w:name="_GoBack"/>
      <w:bookmarkEnd w:id="0"/>
      <w:r w:rsidRPr="006E2043">
        <w:rPr>
          <w:spacing w:val="-4"/>
          <w:lang w:val="sq-AL"/>
        </w:rPr>
        <w:t xml:space="preserve">VENDIM </w:t>
      </w:r>
    </w:p>
    <w:p w:rsidR="00316803" w:rsidRPr="006E2043" w:rsidRDefault="00316803" w:rsidP="00316803">
      <w:pPr>
        <w:pStyle w:val="NeniTitull"/>
        <w:rPr>
          <w:spacing w:val="-4"/>
          <w:lang w:val="sq-AL"/>
        </w:rPr>
      </w:pPr>
      <w:r w:rsidRPr="006E2043">
        <w:rPr>
          <w:spacing w:val="-4"/>
          <w:lang w:val="sq-AL"/>
        </w:rPr>
        <w:t>Nr. 172, datë 31.10.2016</w:t>
      </w:r>
    </w:p>
    <w:p w:rsidR="00316803" w:rsidRPr="006E2043" w:rsidRDefault="00316803" w:rsidP="00316803">
      <w:pPr>
        <w:pStyle w:val="Hapesira7"/>
        <w:rPr>
          <w:spacing w:val="-4"/>
          <w:lang w:val="sq-AL"/>
        </w:rPr>
      </w:pPr>
    </w:p>
    <w:p w:rsidR="00316803" w:rsidRPr="006E2043" w:rsidRDefault="00316803" w:rsidP="00316803">
      <w:pPr>
        <w:pStyle w:val="NeniTitull"/>
        <w:rPr>
          <w:spacing w:val="-4"/>
          <w:lang w:val="sq-AL"/>
        </w:rPr>
      </w:pPr>
      <w:r w:rsidRPr="006E2043">
        <w:rPr>
          <w:spacing w:val="-4"/>
          <w:lang w:val="sq-AL"/>
        </w:rPr>
        <w:t xml:space="preserve">MBI FILLIMIN E PROCEDURËS PËR LËNIEN PENG TË ASETEVE TË SHOQËRISË “DENAS POWER” SHPK, NË FAVOR TË BANKËS “SOCIETE GENERALE ALBANIA” SHA </w:t>
      </w:r>
    </w:p>
    <w:p w:rsidR="00316803" w:rsidRPr="006E2043" w:rsidRDefault="00316803" w:rsidP="00316803">
      <w:pPr>
        <w:pStyle w:val="Hapesira7"/>
        <w:rPr>
          <w:spacing w:val="-4"/>
          <w:lang w:val="sq-AL"/>
        </w:rPr>
      </w:pPr>
    </w:p>
    <w:p w:rsidR="00316803" w:rsidRPr="006E2043" w:rsidRDefault="00316803" w:rsidP="00316803">
      <w:pPr>
        <w:pStyle w:val="Paragrafi"/>
        <w:rPr>
          <w:spacing w:val="-4"/>
          <w:lang w:val="sq-AL"/>
        </w:rPr>
      </w:pPr>
      <w:r w:rsidRPr="006E2043">
        <w:rPr>
          <w:spacing w:val="-4"/>
          <w:lang w:val="sq-AL"/>
        </w:rPr>
        <w:t xml:space="preserve">Në mbështetje të neneve 16; 44, pika 1, të ligjit nr. 43/2015, “Për sektorin e energjisë elektrike”; neneve 6; 7 dhe 8, të rregullores “Për procedurat e transferimit të aseteve nga të licencuarit”, të miratuar me vendimin e Bordit të ERE-s, nr. 119, datë 21.7.2016; pikave 1.3 dhe 1.6, të licencës “Për prodhimin e energjisë elektrike”, gjithashtu, dhe nenit 15 të rregullores “Për organizimin, funksionimin dhe procedurat e ERE-s”, miratuar me vendimin nr. 96, datë 17.6.2016; Bordi i Entit Rregullator të Energjisë (ERE), në mbledhjen e tij të datës 31.10.2016, mbasi shqyrtoi relacionin e përgatitur nga Drejtoria e Licencimit dhe e Monitorimit të Tregut, mbi fillimin e procedurave për shqyrtimin e kërkesës së shoqërisë “Denas Power” sh.p.k., për lënie peng asetesh në favor të bankës “Societe Generale Albania” sh.a., </w:t>
      </w:r>
    </w:p>
    <w:p w:rsidR="00316803" w:rsidRPr="006E2043" w:rsidRDefault="00316803" w:rsidP="00316803">
      <w:pPr>
        <w:pStyle w:val="Paragrafi"/>
        <w:rPr>
          <w:spacing w:val="-4"/>
          <w:lang w:val="sq-AL"/>
        </w:rPr>
      </w:pPr>
      <w:r w:rsidRPr="006E2043">
        <w:rPr>
          <w:spacing w:val="-4"/>
          <w:lang w:val="sq-AL"/>
        </w:rPr>
        <w:t>konstatoi se:</w:t>
      </w:r>
    </w:p>
    <w:p w:rsidR="00316803" w:rsidRPr="006E2043" w:rsidRDefault="00316803" w:rsidP="00316803">
      <w:pPr>
        <w:pStyle w:val="Paragrafi"/>
        <w:rPr>
          <w:spacing w:val="-4"/>
          <w:lang w:val="sq-AL"/>
        </w:rPr>
      </w:pPr>
      <w:r w:rsidRPr="006E2043">
        <w:rPr>
          <w:spacing w:val="-4"/>
          <w:lang w:val="sq-AL"/>
        </w:rPr>
        <w:t xml:space="preserve">Aplikimi i shoqërisë “Denas Power” sh.p.k. plotëson pjesërisht kërkesat e parashikuara nga ERE në rregulloren “Për procedurat e transferimit të aseteve nga të licencuarit”, si më poshtë: </w:t>
      </w:r>
    </w:p>
    <w:p w:rsidR="00316803" w:rsidRPr="006E2043" w:rsidRDefault="00316803" w:rsidP="00316803">
      <w:pPr>
        <w:pStyle w:val="Paragrafi"/>
        <w:rPr>
          <w:spacing w:val="-4"/>
          <w:lang w:val="sq-AL"/>
        </w:rPr>
      </w:pPr>
      <w:r w:rsidRPr="006E2043">
        <w:rPr>
          <w:spacing w:val="-4"/>
          <w:lang w:val="sq-AL"/>
        </w:rPr>
        <w:t>- Neni 7, pika 1, germat: “a” (ekstrakt historik të shoqërisë tregtare të të licencuarit, të lëshuar jo më vonë se 3 muaj nga data e aplikimit); “b” (veprimtaria e licencuar); “c” (gjendja financiare e kompanisë në kohën që paraqet kërkesën dhe efektin e pritshëm pas miratimit të transferimit të aseteve); “d”(përshkrim i kandidatit të propozuar për transferim aseti, që përfshin informacion të përgjithshëm mbi veprimtarinë e shoqërisë që përfshihet në transaksion të tri viteve të fundit dhe të vitit të fundit, kur shoqëria ka më pak se 3 vjet që është krijuar, gjendjen financiare); “e” (arsyet e kërkesës për kryerjen e transferimit); “f” (efektet e pritshme të transferimit në aktivitetin e të licencuarit); “g” (efekti në furnizimin e rregullt e të qëndrueshëm të klientëve të të licencuarit dhe në tarifat e aktivitetit të licencuar); “i” (deklaratë me shkrim e personit tek i cili është propozuar të bëhet transferimi, ku të shprehë gatishmërinë e tij për të garantuar vetë apo me palë të tjera veprimtarinë e licencuar pas kryerjes së transferimit); “j” (nëse ka pasur, listën e transferimeve të kryera më herët nga i njëjti subjekt).</w:t>
      </w:r>
    </w:p>
    <w:p w:rsidR="00316803" w:rsidRPr="00807B8C" w:rsidRDefault="00316803" w:rsidP="00316803">
      <w:pPr>
        <w:pStyle w:val="Paragrafi"/>
        <w:rPr>
          <w:lang w:val="sq-AL"/>
        </w:rPr>
      </w:pPr>
      <w:r w:rsidRPr="006E2043">
        <w:rPr>
          <w:spacing w:val="-4"/>
          <w:lang w:val="sq-AL"/>
        </w:rPr>
        <w:t xml:space="preserve">Për mungesën e dokumentacionit që ka të bëjë me germën “h” (marrëveshje paraprake e nënshkruar midis palëve në një nga format e parashikuara nga ligji, për transferimin e aseteve. Marrëveshja duhet të përmbajë një listë të detajuar të aseteve që kërkohet të transferohen); “j”, të pikës 1, të nenit 7 (nëse ka pasur, listën e transferimeve të kryera më herët nga i njëjti </w:t>
      </w:r>
      <w:r>
        <w:rPr>
          <w:lang w:val="sq-AL"/>
        </w:rPr>
        <w:t>subjekt)</w:t>
      </w:r>
      <w:r w:rsidRPr="00807B8C">
        <w:rPr>
          <w:lang w:val="sq-AL"/>
        </w:rPr>
        <w:t xml:space="preserve"> do të njoftohet subjekti që t‘i paraqesë këto në ERE, brenda afateve. </w:t>
      </w:r>
    </w:p>
    <w:p w:rsidR="00316803" w:rsidRPr="00807B8C" w:rsidRDefault="00316803" w:rsidP="00316803">
      <w:pPr>
        <w:pStyle w:val="Paragrafi"/>
        <w:rPr>
          <w:lang w:val="sq-AL"/>
        </w:rPr>
      </w:pPr>
      <w:r w:rsidRPr="00807B8C">
        <w:rPr>
          <w:lang w:val="sq-AL"/>
        </w:rPr>
        <w:t>Për gjithë sa më sipër, Bordi i ERE</w:t>
      </w:r>
      <w:r>
        <w:rPr>
          <w:lang w:val="sq-AL"/>
        </w:rPr>
        <w:t>-s</w:t>
      </w:r>
      <w:r w:rsidRPr="00807B8C">
        <w:rPr>
          <w:lang w:val="sq-AL"/>
        </w:rPr>
        <w:t xml:space="preserve"> </w:t>
      </w:r>
    </w:p>
    <w:p w:rsidR="00316803" w:rsidRPr="00807B8C" w:rsidRDefault="00316803" w:rsidP="00316803">
      <w:pPr>
        <w:pStyle w:val="NeniNr"/>
        <w:rPr>
          <w:lang w:val="sq-AL"/>
        </w:rPr>
      </w:pPr>
      <w:r w:rsidRPr="00807B8C">
        <w:rPr>
          <w:lang w:val="sq-AL"/>
        </w:rPr>
        <w:t>VENDOSI:</w:t>
      </w:r>
    </w:p>
    <w:p w:rsidR="00316803" w:rsidRPr="00807B8C" w:rsidRDefault="00316803" w:rsidP="00316803">
      <w:pPr>
        <w:pStyle w:val="Hapesira7"/>
        <w:rPr>
          <w:lang w:val="sq-AL"/>
        </w:rPr>
      </w:pPr>
    </w:p>
    <w:p w:rsidR="00316803" w:rsidRPr="00807B8C" w:rsidRDefault="00316803" w:rsidP="00316803">
      <w:pPr>
        <w:pStyle w:val="Paragrafi"/>
        <w:rPr>
          <w:lang w:val="sq-AL"/>
        </w:rPr>
      </w:pPr>
      <w:r>
        <w:rPr>
          <w:lang w:val="sq-AL"/>
        </w:rPr>
        <w:t>1</w:t>
      </w:r>
      <w:r w:rsidRPr="00807B8C">
        <w:rPr>
          <w:lang w:val="sq-AL"/>
        </w:rPr>
        <w:t xml:space="preserve">. Të fillojë procedurat për shqyrtimin e kërkesës së shoqërisë </w:t>
      </w:r>
      <w:r>
        <w:rPr>
          <w:lang w:val="sq-AL"/>
        </w:rPr>
        <w:t>“</w:t>
      </w:r>
      <w:r w:rsidRPr="00807B8C">
        <w:rPr>
          <w:lang w:val="sq-AL"/>
        </w:rPr>
        <w:t>Denas Power</w:t>
      </w:r>
      <w:r>
        <w:rPr>
          <w:lang w:val="sq-AL"/>
        </w:rPr>
        <w:t>”</w:t>
      </w:r>
      <w:r w:rsidRPr="00807B8C">
        <w:rPr>
          <w:lang w:val="sq-AL"/>
        </w:rPr>
        <w:t xml:space="preserve"> sh.p.k</w:t>
      </w:r>
      <w:r>
        <w:rPr>
          <w:lang w:val="sq-AL"/>
        </w:rPr>
        <w:t>.</w:t>
      </w:r>
      <w:r w:rsidRPr="00807B8C">
        <w:rPr>
          <w:lang w:val="sq-AL"/>
        </w:rPr>
        <w:t xml:space="preserve">, për lënie peng të aseteve në favor të Bankës </w:t>
      </w:r>
      <w:r>
        <w:rPr>
          <w:lang w:val="sq-AL"/>
        </w:rPr>
        <w:t>“</w:t>
      </w:r>
      <w:r w:rsidRPr="00807B8C">
        <w:rPr>
          <w:lang w:val="sq-AL"/>
        </w:rPr>
        <w:t>Societe Generale Albania</w:t>
      </w:r>
      <w:r>
        <w:rPr>
          <w:lang w:val="sq-AL"/>
        </w:rPr>
        <w:t>”</w:t>
      </w:r>
      <w:r w:rsidRPr="00807B8C">
        <w:rPr>
          <w:lang w:val="sq-AL"/>
        </w:rPr>
        <w:t xml:space="preserve"> sh.a.</w:t>
      </w:r>
    </w:p>
    <w:p w:rsidR="00316803" w:rsidRPr="00807B8C" w:rsidRDefault="00316803" w:rsidP="00316803">
      <w:pPr>
        <w:pStyle w:val="Paragrafi"/>
        <w:rPr>
          <w:lang w:val="sq-AL"/>
        </w:rPr>
      </w:pPr>
      <w:r>
        <w:rPr>
          <w:lang w:val="sq-AL"/>
        </w:rPr>
        <w:t>2</w:t>
      </w:r>
      <w:r w:rsidRPr="00807B8C">
        <w:rPr>
          <w:lang w:val="sq-AL"/>
        </w:rPr>
        <w:t xml:space="preserve">. </w:t>
      </w:r>
      <w:r>
        <w:rPr>
          <w:lang w:val="sq-AL"/>
        </w:rPr>
        <w:t xml:space="preserve">Drejtoria e Licencimit dhe e Monitorimit </w:t>
      </w:r>
      <w:r w:rsidRPr="00807B8C">
        <w:rPr>
          <w:lang w:val="sq-AL"/>
        </w:rPr>
        <w:t xml:space="preserve">të Tregut, të njoftojë aplikuesin për </w:t>
      </w:r>
      <w:r>
        <w:rPr>
          <w:lang w:val="sq-AL"/>
        </w:rPr>
        <w:t>v</w:t>
      </w:r>
      <w:r w:rsidRPr="00807B8C">
        <w:rPr>
          <w:lang w:val="sq-AL"/>
        </w:rPr>
        <w:t>endimin e Bordit të ERE-s. </w:t>
      </w:r>
    </w:p>
    <w:p w:rsidR="00316803" w:rsidRPr="00807B8C" w:rsidRDefault="00316803" w:rsidP="00316803">
      <w:pPr>
        <w:pStyle w:val="Paragrafi"/>
        <w:rPr>
          <w:lang w:val="sq-AL"/>
        </w:rPr>
      </w:pPr>
      <w:r w:rsidRPr="00807B8C">
        <w:rPr>
          <w:lang w:val="sq-AL"/>
        </w:rPr>
        <w:t>Ky vendim hyn në fuqi menjëherë</w:t>
      </w:r>
      <w:r>
        <w:rPr>
          <w:lang w:val="sq-AL"/>
        </w:rPr>
        <w:t>.</w:t>
      </w:r>
      <w:r w:rsidRPr="00807B8C">
        <w:rPr>
          <w:lang w:val="sq-AL"/>
        </w:rPr>
        <w:t xml:space="preserve"> </w:t>
      </w:r>
    </w:p>
    <w:p w:rsidR="00316803" w:rsidRPr="00807B8C" w:rsidRDefault="00316803" w:rsidP="00316803">
      <w:pPr>
        <w:pStyle w:val="Paragrafi"/>
        <w:rPr>
          <w:lang w:val="sq-AL"/>
        </w:rPr>
      </w:pPr>
      <w:r w:rsidRPr="00807B8C">
        <w:rPr>
          <w:lang w:val="sq-AL"/>
        </w:rPr>
        <w:t xml:space="preserve">Ky vendim botohet në Fletoren Zyrtare. </w:t>
      </w:r>
    </w:p>
    <w:p w:rsidR="00316803" w:rsidRPr="00807B8C" w:rsidRDefault="00316803" w:rsidP="00316803">
      <w:pPr>
        <w:pStyle w:val="Hapesira7"/>
        <w:rPr>
          <w:lang w:val="sq-AL"/>
        </w:rPr>
      </w:pPr>
    </w:p>
    <w:p w:rsidR="00316803" w:rsidRPr="00807B8C" w:rsidRDefault="00316803" w:rsidP="00316803">
      <w:pPr>
        <w:pStyle w:val="Paragrafi"/>
        <w:jc w:val="right"/>
        <w:rPr>
          <w:lang w:val="sq-AL"/>
        </w:rPr>
      </w:pPr>
      <w:r w:rsidRPr="00807B8C">
        <w:rPr>
          <w:lang w:val="sq-AL"/>
        </w:rPr>
        <w:t>KRYETARI</w:t>
      </w:r>
    </w:p>
    <w:p w:rsidR="00316803" w:rsidRPr="00807B8C" w:rsidRDefault="00316803" w:rsidP="00316803">
      <w:pPr>
        <w:pStyle w:val="Paragrafi"/>
        <w:jc w:val="right"/>
        <w:rPr>
          <w:lang w:val="sq-AL"/>
        </w:rPr>
      </w:pPr>
      <w:r w:rsidRPr="00807B8C">
        <w:rPr>
          <w:b/>
          <w:lang w:val="sq-AL"/>
        </w:rPr>
        <w:t>Petrit Ahmeti</w:t>
      </w:r>
    </w:p>
    <w:p w:rsidR="004F59B3" w:rsidRPr="00316803" w:rsidRDefault="004F59B3" w:rsidP="00316803"/>
    <w:sectPr w:rsidR="004F59B3" w:rsidRPr="003168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BD4"/>
    <w:rsid w:val="00264918"/>
    <w:rsid w:val="002A0929"/>
    <w:rsid w:val="00316803"/>
    <w:rsid w:val="004F59B3"/>
    <w:rsid w:val="00B8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6491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491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6491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6491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6491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6491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6491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491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6491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6491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6491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6491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2019-02-05T12:03:00Z</cp:lastPrinted>
  <dcterms:created xsi:type="dcterms:W3CDTF">2016-11-17T09:08:00Z</dcterms:created>
  <dcterms:modified xsi:type="dcterms:W3CDTF">2019-02-05T12:03:00Z</dcterms:modified>
</cp:coreProperties>
</file>