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70" w:rsidRPr="00807B8C" w:rsidRDefault="00017E70" w:rsidP="00017E70">
      <w:pPr>
        <w:pStyle w:val="NeniTitull"/>
        <w:rPr>
          <w:lang w:val="sq-AL"/>
        </w:rPr>
      </w:pPr>
      <w:bookmarkStart w:id="0" w:name="_GoBack"/>
      <w:bookmarkEnd w:id="0"/>
      <w:r w:rsidRPr="00807B8C">
        <w:rPr>
          <w:lang w:val="sq-AL"/>
        </w:rPr>
        <w:t xml:space="preserve">VENDIM </w:t>
      </w:r>
    </w:p>
    <w:p w:rsidR="00017E70" w:rsidRPr="00807B8C" w:rsidRDefault="00017E70" w:rsidP="00017E7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807B8C">
        <w:rPr>
          <w:lang w:val="sq-AL"/>
        </w:rPr>
        <w:t>173, datë 31.10.2016</w:t>
      </w:r>
    </w:p>
    <w:p w:rsidR="00017E70" w:rsidRDefault="00017E70" w:rsidP="00017E70">
      <w:pPr>
        <w:pStyle w:val="NeniTitull"/>
        <w:jc w:val="both"/>
        <w:rPr>
          <w:b w:val="0"/>
          <w:bCs w:val="0"/>
          <w:sz w:val="14"/>
          <w:szCs w:val="24"/>
          <w:lang w:val="sq-AL"/>
        </w:rPr>
      </w:pPr>
    </w:p>
    <w:p w:rsidR="00017E70" w:rsidRPr="00807B8C" w:rsidRDefault="00017E70" w:rsidP="00017E70">
      <w:pPr>
        <w:pStyle w:val="NeniTitull"/>
        <w:rPr>
          <w:lang w:val="sq-AL"/>
        </w:rPr>
      </w:pPr>
      <w:r w:rsidRPr="00807B8C">
        <w:rPr>
          <w:lang w:val="sq-AL"/>
        </w:rPr>
        <w:t xml:space="preserve">MBI FILLIMIN E PROCEDURAVE PËR </w:t>
      </w:r>
      <w:r>
        <w:rPr>
          <w:lang w:val="sq-AL"/>
        </w:rPr>
        <w:t>LICENC</w:t>
      </w:r>
      <w:r w:rsidRPr="00807B8C">
        <w:rPr>
          <w:lang w:val="sq-AL"/>
        </w:rPr>
        <w:t xml:space="preserve">IMIN E SHOQËRISË </w:t>
      </w:r>
      <w:r>
        <w:rPr>
          <w:lang w:val="sq-AL"/>
        </w:rPr>
        <w:t>“</w:t>
      </w:r>
      <w:r w:rsidRPr="00807B8C">
        <w:rPr>
          <w:lang w:val="sq-AL"/>
        </w:rPr>
        <w:t>ALBTEK ENERGY</w:t>
      </w:r>
      <w:r>
        <w:rPr>
          <w:lang w:val="sq-AL"/>
        </w:rPr>
        <w:t>”</w:t>
      </w:r>
      <w:r w:rsidRPr="00807B8C">
        <w:rPr>
          <w:lang w:val="sq-AL"/>
        </w:rPr>
        <w:t xml:space="preserve"> SHPK NË AKTIVITETIN E PRODHIMIT TË ENERGJISË ELEKTRIKE NGA </w:t>
      </w:r>
      <w:r>
        <w:rPr>
          <w:lang w:val="sq-AL"/>
        </w:rPr>
        <w:t>“</w:t>
      </w:r>
      <w:r w:rsidRPr="00807B8C">
        <w:rPr>
          <w:lang w:val="sq-AL"/>
        </w:rPr>
        <w:t>IMPIANTI I PËRPUNIMIT TË MBETJEVE URBANE</w:t>
      </w:r>
      <w:r>
        <w:rPr>
          <w:lang w:val="sq-AL"/>
        </w:rPr>
        <w:t>”</w:t>
      </w:r>
      <w:r w:rsidRPr="00807B8C">
        <w:rPr>
          <w:lang w:val="sq-AL"/>
        </w:rPr>
        <w:t xml:space="preserve">, ME FUQI TË INSTALUAR 2850 </w:t>
      </w:r>
      <w:r>
        <w:rPr>
          <w:lang w:val="sq-AL"/>
        </w:rPr>
        <w:t>k</w:t>
      </w:r>
      <w:r w:rsidRPr="00807B8C">
        <w:rPr>
          <w:lang w:val="sq-AL"/>
        </w:rPr>
        <w:t>W</w:t>
      </w:r>
    </w:p>
    <w:p w:rsidR="00017E70" w:rsidRPr="00807B8C" w:rsidRDefault="00017E70" w:rsidP="00017E70">
      <w:pPr>
        <w:pStyle w:val="Hapesira7"/>
        <w:rPr>
          <w:lang w:val="sq-AL"/>
        </w:rPr>
      </w:pP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Në mbështetje të neneve 16; 37, pika 2, </w:t>
      </w:r>
      <w:r>
        <w:rPr>
          <w:lang w:val="sq-AL"/>
        </w:rPr>
        <w:t>germa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d</w:t>
      </w:r>
      <w:r>
        <w:rPr>
          <w:lang w:val="sq-AL"/>
        </w:rPr>
        <w:t>”,</w:t>
      </w:r>
      <w:r w:rsidRPr="00807B8C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807B8C">
        <w:rPr>
          <w:lang w:val="sq-AL"/>
        </w:rPr>
        <w:t>43/2015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 xml:space="preserve">Për </w:t>
      </w:r>
      <w:r>
        <w:rPr>
          <w:lang w:val="sq-AL"/>
        </w:rPr>
        <w:t>s</w:t>
      </w:r>
      <w:r w:rsidRPr="00807B8C">
        <w:rPr>
          <w:lang w:val="sq-AL"/>
        </w:rPr>
        <w:t>ektorin e energjisë elektrike</w:t>
      </w:r>
      <w:r>
        <w:rPr>
          <w:lang w:val="sq-AL"/>
        </w:rPr>
        <w:t>”</w:t>
      </w:r>
      <w:r w:rsidRPr="00807B8C">
        <w:rPr>
          <w:lang w:val="sq-AL"/>
        </w:rPr>
        <w:t xml:space="preserve">; neneve 4, pika 1, </w:t>
      </w:r>
      <w:r>
        <w:rPr>
          <w:lang w:val="sq-AL"/>
        </w:rPr>
        <w:t>germa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>; 5, pika 1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>; 10, pika 3</w:t>
      </w:r>
      <w:r>
        <w:rPr>
          <w:lang w:val="sq-AL"/>
        </w:rPr>
        <w:t>,</w:t>
      </w:r>
      <w:r w:rsidRPr="00807B8C">
        <w:rPr>
          <w:lang w:val="sq-AL"/>
        </w:rPr>
        <w:t xml:space="preserve"> të </w:t>
      </w:r>
      <w:r>
        <w:rPr>
          <w:lang w:val="sq-AL"/>
        </w:rPr>
        <w:t>r</w:t>
      </w:r>
      <w:r w:rsidRPr="00807B8C">
        <w:rPr>
          <w:lang w:val="sq-AL"/>
        </w:rPr>
        <w:t xml:space="preserve">regullores </w:t>
      </w:r>
      <w:r>
        <w:rPr>
          <w:lang w:val="sq-AL"/>
        </w:rPr>
        <w:t>“P</w:t>
      </w:r>
      <w:r w:rsidRPr="00807B8C">
        <w:rPr>
          <w:lang w:val="sq-AL"/>
        </w:rPr>
        <w:t>ër procedurat dhe afatet për dhënien, modifikimin, transferimin, rinovimin ose heqjen e licencave</w:t>
      </w:r>
      <w:r>
        <w:rPr>
          <w:lang w:val="sq-AL"/>
        </w:rPr>
        <w:t>”</w:t>
      </w:r>
      <w:r w:rsidRPr="00807B8C">
        <w:rPr>
          <w:lang w:val="sq-AL"/>
        </w:rPr>
        <w:t xml:space="preserve">, të miratuar me vendimin e Bordit të ERE-s, </w:t>
      </w:r>
      <w:r>
        <w:rPr>
          <w:lang w:val="sq-AL"/>
        </w:rPr>
        <w:t xml:space="preserve">nr. </w:t>
      </w:r>
      <w:r w:rsidRPr="00807B8C">
        <w:rPr>
          <w:lang w:val="sq-AL"/>
        </w:rPr>
        <w:t xml:space="preserve">109, datë 29.6.2016 dhe nenit 19 pika 1 </w:t>
      </w:r>
      <w:r>
        <w:rPr>
          <w:lang w:val="sq-AL"/>
        </w:rPr>
        <w:t>germa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 të </w:t>
      </w:r>
      <w:r>
        <w:rPr>
          <w:lang w:val="sq-AL"/>
        </w:rPr>
        <w:t>“</w:t>
      </w:r>
      <w:r w:rsidRPr="00807B8C">
        <w:rPr>
          <w:lang w:val="sq-AL"/>
        </w:rPr>
        <w:t>Rregullave të organizimit, funksionimit dhe procedurave të ERE-s</w:t>
      </w:r>
      <w:r>
        <w:rPr>
          <w:lang w:val="sq-AL"/>
        </w:rPr>
        <w:t>”</w:t>
      </w:r>
      <w:r w:rsidRPr="00807B8C">
        <w:rPr>
          <w:lang w:val="sq-AL"/>
        </w:rPr>
        <w:t xml:space="preserve">, miratuar me vendimin e Bordit të ERE-s </w:t>
      </w:r>
      <w:r>
        <w:rPr>
          <w:lang w:val="sq-AL"/>
        </w:rPr>
        <w:t xml:space="preserve">nr. </w:t>
      </w:r>
      <w:r w:rsidRPr="00807B8C">
        <w:rPr>
          <w:lang w:val="sq-AL"/>
        </w:rPr>
        <w:t>96, datë 17.6.2016, Bordi i Entit Rregullator të Energjisë (</w:t>
      </w:r>
      <w:r>
        <w:rPr>
          <w:lang w:val="sq-AL"/>
        </w:rPr>
        <w:t>ERE</w:t>
      </w:r>
      <w:r w:rsidRPr="00807B8C">
        <w:rPr>
          <w:lang w:val="sq-AL"/>
        </w:rPr>
        <w:t xml:space="preserve">), në mbledhjen e tij të datës 31.10.2016, mbasi shqyrtoi aplikimin e paraqitur nga shoqëria </w:t>
      </w:r>
      <w:r>
        <w:rPr>
          <w:lang w:val="sq-AL"/>
        </w:rPr>
        <w:t>“</w:t>
      </w:r>
      <w:r w:rsidRPr="00807B8C">
        <w:rPr>
          <w:lang w:val="sq-AL"/>
        </w:rPr>
        <w:t>Albtek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sh.p.k., si dhe relacionin e Drejtorisë së </w:t>
      </w:r>
      <w:r>
        <w:rPr>
          <w:lang w:val="sq-AL"/>
        </w:rPr>
        <w:t>Licenc</w:t>
      </w:r>
      <w:r w:rsidRPr="00807B8C">
        <w:rPr>
          <w:lang w:val="sq-AL"/>
        </w:rPr>
        <w:t xml:space="preserve">imit dhe Monitorimit të Tregut për </w:t>
      </w:r>
      <w:r>
        <w:rPr>
          <w:lang w:val="sq-AL"/>
        </w:rPr>
        <w:t>licenc</w:t>
      </w:r>
      <w:r w:rsidRPr="00807B8C">
        <w:rPr>
          <w:lang w:val="sq-AL"/>
        </w:rPr>
        <w:t>imin në aktivitetin e prodhimit të energjisë elektrike të kësaj shoqërie,</w:t>
      </w:r>
    </w:p>
    <w:p w:rsidR="00017E70" w:rsidRPr="00807B8C" w:rsidRDefault="00017E70" w:rsidP="00017E70">
      <w:pPr>
        <w:pStyle w:val="Paragrafi"/>
        <w:rPr>
          <w:lang w:val="sq-AL"/>
        </w:rPr>
      </w:pPr>
      <w:r>
        <w:rPr>
          <w:lang w:val="sq-AL"/>
        </w:rPr>
        <w:t>k</w:t>
      </w:r>
      <w:r w:rsidRPr="00807B8C">
        <w:rPr>
          <w:lang w:val="sq-AL"/>
        </w:rPr>
        <w:t>onstatoi se: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807B8C">
        <w:rPr>
          <w:lang w:val="sq-AL"/>
        </w:rPr>
        <w:t>Albtek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sh.p.k., plotëson pjesërisht kërkesat e parashikuara nga ERE në </w:t>
      </w:r>
      <w:r>
        <w:rPr>
          <w:lang w:val="sq-AL"/>
        </w:rPr>
        <w:t>r</w:t>
      </w:r>
      <w:r w:rsidRPr="00807B8C">
        <w:rPr>
          <w:lang w:val="sq-AL"/>
        </w:rPr>
        <w:t xml:space="preserve">regulloren </w:t>
      </w:r>
      <w:r>
        <w:rPr>
          <w:lang w:val="sq-AL"/>
        </w:rPr>
        <w:t>“P</w:t>
      </w:r>
      <w:r w:rsidRPr="00807B8C">
        <w:rPr>
          <w:lang w:val="sq-AL"/>
        </w:rPr>
        <w:t>ër procedurat dhe afatet për dhënien, modifikimin, transferimin, rinovimin ose heqjen e licencave</w:t>
      </w:r>
      <w:r>
        <w:rPr>
          <w:lang w:val="sq-AL"/>
        </w:rPr>
        <w:t>”,</w:t>
      </w:r>
      <w:r w:rsidRPr="00807B8C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- Formati i aplikimit (neni 9, pika 1,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</w:t>
      </w:r>
      <w:r w:rsidRPr="00807B8C">
        <w:rPr>
          <w:lang w:val="sq-AL"/>
        </w:rPr>
        <w:t>) është plotësuar në mënyrë korrekte;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- Dokumentacioni juridik, administrativ dhe pronësor (neni 9, pika 2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d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e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f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g</w:t>
      </w:r>
      <w:r>
        <w:rPr>
          <w:lang w:val="sq-AL"/>
        </w:rPr>
        <w:t>”</w:t>
      </w:r>
      <w:r w:rsidRPr="00807B8C">
        <w:rPr>
          <w:lang w:val="sq-AL"/>
        </w:rPr>
        <w:t xml:space="preserve">) është plotësuar në mënyrë korrekte; 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- Dokumentacioni financiar dhe fiskal (neni 9, pika 3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d</w:t>
      </w:r>
      <w:r>
        <w:rPr>
          <w:lang w:val="sq-AL"/>
        </w:rPr>
        <w:t>”</w:t>
      </w:r>
      <w:r w:rsidRPr="00807B8C">
        <w:rPr>
          <w:lang w:val="sq-AL"/>
        </w:rPr>
        <w:t>) është plotësuar në mënyrë korrekte;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- Dokumentacioni teknik (neni 9, pikat 4.1.1</w:t>
      </w:r>
      <w:r>
        <w:rPr>
          <w:lang w:val="sq-AL"/>
        </w:rPr>
        <w:t>,</w:t>
      </w:r>
      <w:r w:rsidRPr="00807B8C">
        <w:rPr>
          <w:lang w:val="sq-AL"/>
        </w:rPr>
        <w:t xml:space="preserve"> 4.1.2</w:t>
      </w:r>
      <w:r>
        <w:rPr>
          <w:lang w:val="sq-AL"/>
        </w:rPr>
        <w:t>,</w:t>
      </w:r>
      <w:r w:rsidRPr="00807B8C">
        <w:rPr>
          <w:lang w:val="sq-AL"/>
        </w:rPr>
        <w:t xml:space="preserve"> 4.1.3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d</w:t>
      </w:r>
      <w:r>
        <w:rPr>
          <w:lang w:val="sq-AL"/>
        </w:rPr>
        <w:t>”,</w:t>
      </w:r>
      <w:r w:rsidRPr="00807B8C">
        <w:rPr>
          <w:lang w:val="sq-AL"/>
        </w:rPr>
        <w:t xml:space="preserve"> 4.1.4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d</w:t>
      </w:r>
      <w:r>
        <w:rPr>
          <w:lang w:val="sq-AL"/>
        </w:rPr>
        <w:t>”,</w:t>
      </w:r>
      <w:r w:rsidRPr="00807B8C">
        <w:rPr>
          <w:lang w:val="sq-AL"/>
        </w:rPr>
        <w:t xml:space="preserve"> 4.1.5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t </w:t>
      </w:r>
      <w:r>
        <w:rPr>
          <w:lang w:val="sq-AL"/>
        </w:rPr>
        <w:t>“</w:t>
      </w:r>
      <w:r w:rsidRPr="00807B8C">
        <w:rPr>
          <w:lang w:val="sq-AL"/>
        </w:rPr>
        <w:t>a</w:t>
      </w:r>
      <w:r>
        <w:rPr>
          <w:lang w:val="sq-AL"/>
        </w:rPr>
        <w:t>”</w:t>
      </w:r>
      <w:r w:rsidRPr="00807B8C">
        <w:rPr>
          <w:lang w:val="sq-AL"/>
        </w:rPr>
        <w:t xml:space="preserve">, </w:t>
      </w:r>
      <w:r>
        <w:rPr>
          <w:lang w:val="sq-AL"/>
        </w:rPr>
        <w:t>“</w:t>
      </w:r>
      <w:r w:rsidRPr="00807B8C">
        <w:rPr>
          <w:lang w:val="sq-AL"/>
        </w:rPr>
        <w:t>c</w:t>
      </w:r>
      <w:r>
        <w:rPr>
          <w:lang w:val="sq-AL"/>
        </w:rPr>
        <w:t>”)</w:t>
      </w:r>
      <w:r w:rsidRPr="00807B8C">
        <w:rPr>
          <w:lang w:val="sq-AL"/>
        </w:rPr>
        <w:t xml:space="preserve"> është plotësuar në mënyrë korrekte.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Për dokumentacionin e munguar që ka të bëjë me 4.1.5</w:t>
      </w:r>
      <w:r>
        <w:rPr>
          <w:lang w:val="sq-AL"/>
        </w:rPr>
        <w:t>,</w:t>
      </w:r>
      <w:r w:rsidRPr="00807B8C">
        <w:rPr>
          <w:lang w:val="sq-AL"/>
        </w:rPr>
        <w:t xml:space="preserve"> </w:t>
      </w:r>
      <w:r>
        <w:rPr>
          <w:lang w:val="sq-AL"/>
        </w:rPr>
        <w:t>germa</w:t>
      </w:r>
      <w:r w:rsidRPr="00807B8C">
        <w:rPr>
          <w:lang w:val="sq-AL"/>
        </w:rPr>
        <w:t xml:space="preserve"> </w:t>
      </w:r>
      <w:r>
        <w:rPr>
          <w:lang w:val="sq-AL"/>
        </w:rPr>
        <w:t>“</w:t>
      </w:r>
      <w:r w:rsidRPr="00807B8C">
        <w:rPr>
          <w:lang w:val="sq-AL"/>
        </w:rPr>
        <w:t>b</w:t>
      </w:r>
      <w:r>
        <w:rPr>
          <w:lang w:val="sq-AL"/>
        </w:rPr>
        <w:t>”</w:t>
      </w:r>
      <w:r w:rsidRPr="00807B8C">
        <w:rPr>
          <w:lang w:val="sq-AL"/>
        </w:rPr>
        <w:t xml:space="preserve"> do të njoftohet subjekti që t‘i paraqesë këto në ERE, brenda afateve. 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Për gjithë sa më sipër cituar, Bordi i ERE-s</w:t>
      </w:r>
    </w:p>
    <w:p w:rsidR="00017E70" w:rsidRPr="00807B8C" w:rsidRDefault="00017E70" w:rsidP="00017E70">
      <w:pPr>
        <w:pStyle w:val="Hapesira7"/>
        <w:rPr>
          <w:lang w:val="sq-AL"/>
        </w:rPr>
      </w:pPr>
    </w:p>
    <w:p w:rsidR="00017E70" w:rsidRPr="00807B8C" w:rsidRDefault="00017E70" w:rsidP="00017E70">
      <w:pPr>
        <w:pStyle w:val="NeniNr"/>
        <w:rPr>
          <w:lang w:val="sq-AL"/>
        </w:rPr>
      </w:pPr>
      <w:r w:rsidRPr="00807B8C">
        <w:rPr>
          <w:lang w:val="sq-AL"/>
        </w:rPr>
        <w:t>VENDOSI:</w:t>
      </w:r>
    </w:p>
    <w:p w:rsidR="00017E70" w:rsidRPr="00333E6D" w:rsidRDefault="00017E70" w:rsidP="00017E70">
      <w:pPr>
        <w:pStyle w:val="Paragrafi"/>
        <w:rPr>
          <w:sz w:val="14"/>
          <w:lang w:val="sq-AL"/>
        </w:rPr>
      </w:pP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1. Të fillojë procedurat për </w:t>
      </w:r>
      <w:r>
        <w:rPr>
          <w:lang w:val="sq-AL"/>
        </w:rPr>
        <w:t>licenc</w:t>
      </w:r>
      <w:r w:rsidRPr="00807B8C">
        <w:rPr>
          <w:lang w:val="sq-AL"/>
        </w:rPr>
        <w:t xml:space="preserve">imin e shoqërisë </w:t>
      </w:r>
      <w:r>
        <w:rPr>
          <w:lang w:val="sq-AL"/>
        </w:rPr>
        <w:t>“</w:t>
      </w:r>
      <w:r w:rsidRPr="00807B8C">
        <w:rPr>
          <w:lang w:val="sq-AL"/>
        </w:rPr>
        <w:t>Albtek Energy</w:t>
      </w:r>
      <w:r>
        <w:rPr>
          <w:lang w:val="sq-AL"/>
        </w:rPr>
        <w:t>”</w:t>
      </w:r>
      <w:r w:rsidRPr="00807B8C">
        <w:rPr>
          <w:lang w:val="sq-AL"/>
        </w:rPr>
        <w:t xml:space="preserve"> sh.p.k., në aktivitetin e prodhimit të energjisë elektrike nga </w:t>
      </w:r>
      <w:r>
        <w:rPr>
          <w:lang w:val="sq-AL"/>
        </w:rPr>
        <w:t>“</w:t>
      </w:r>
      <w:r w:rsidRPr="00807B8C">
        <w:rPr>
          <w:lang w:val="sq-AL"/>
        </w:rPr>
        <w:t>Impianti i përpunimit të mbetjeve urbane</w:t>
      </w:r>
      <w:r>
        <w:rPr>
          <w:lang w:val="sq-AL"/>
        </w:rPr>
        <w:t>” me fuqi të instaluar 2850 k</w:t>
      </w:r>
      <w:r w:rsidRPr="00807B8C">
        <w:rPr>
          <w:lang w:val="sq-AL"/>
        </w:rPr>
        <w:t>W.</w:t>
      </w:r>
      <w:r>
        <w:rPr>
          <w:lang w:val="sq-AL"/>
        </w:rPr>
        <w:t xml:space="preserve"> 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2. Drejtoria e </w:t>
      </w:r>
      <w:r>
        <w:rPr>
          <w:lang w:val="sq-AL"/>
        </w:rPr>
        <w:t>Licenc</w:t>
      </w:r>
      <w:r w:rsidRPr="00807B8C">
        <w:rPr>
          <w:lang w:val="sq-AL"/>
        </w:rPr>
        <w:t xml:space="preserve">imit, Monitorimit të Tregut dhe të të </w:t>
      </w:r>
      <w:r>
        <w:rPr>
          <w:lang w:val="sq-AL"/>
        </w:rPr>
        <w:t>Licenc</w:t>
      </w:r>
      <w:r w:rsidRPr="00807B8C">
        <w:rPr>
          <w:lang w:val="sq-AL"/>
        </w:rPr>
        <w:t xml:space="preserve">uarve të njoftojë aplikuesin për </w:t>
      </w:r>
      <w:r>
        <w:rPr>
          <w:lang w:val="sq-AL"/>
        </w:rPr>
        <w:t>v</w:t>
      </w:r>
      <w:r w:rsidRPr="00807B8C">
        <w:rPr>
          <w:lang w:val="sq-AL"/>
        </w:rPr>
        <w:t>endimin e Bordit të ERE-s. 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>Ky vendim hyn në fuqi menjëherë</w:t>
      </w:r>
      <w:r>
        <w:rPr>
          <w:lang w:val="sq-AL"/>
        </w:rPr>
        <w:t>.</w:t>
      </w:r>
      <w:r w:rsidRPr="00807B8C">
        <w:rPr>
          <w:lang w:val="sq-AL"/>
        </w:rPr>
        <w:t xml:space="preserve"> </w:t>
      </w:r>
    </w:p>
    <w:p w:rsidR="00017E70" w:rsidRPr="00807B8C" w:rsidRDefault="00017E70" w:rsidP="00017E70">
      <w:pPr>
        <w:pStyle w:val="Paragrafi"/>
        <w:rPr>
          <w:lang w:val="sq-AL"/>
        </w:rPr>
      </w:pPr>
      <w:r w:rsidRPr="00807B8C">
        <w:rPr>
          <w:lang w:val="sq-AL"/>
        </w:rPr>
        <w:t xml:space="preserve">Ky vendim botohet në Fletoren Zyrtare. </w:t>
      </w:r>
    </w:p>
    <w:p w:rsidR="00017E70" w:rsidRPr="00333E6D" w:rsidRDefault="00017E70" w:rsidP="00017E70">
      <w:pPr>
        <w:pStyle w:val="Paragrafi"/>
        <w:jc w:val="right"/>
        <w:rPr>
          <w:sz w:val="14"/>
          <w:lang w:val="sq-AL"/>
        </w:rPr>
      </w:pPr>
    </w:p>
    <w:p w:rsidR="00017E70" w:rsidRPr="00807B8C" w:rsidRDefault="00017E70" w:rsidP="00017E70">
      <w:pPr>
        <w:pStyle w:val="Paragrafi"/>
        <w:jc w:val="right"/>
        <w:rPr>
          <w:lang w:val="sq-AL"/>
        </w:rPr>
      </w:pPr>
      <w:r w:rsidRPr="00807B8C">
        <w:rPr>
          <w:lang w:val="sq-AL"/>
        </w:rPr>
        <w:t>KRYETARI</w:t>
      </w:r>
    </w:p>
    <w:p w:rsidR="00017E70" w:rsidRPr="00807B8C" w:rsidRDefault="00017E70" w:rsidP="00017E70">
      <w:pPr>
        <w:pStyle w:val="Paragrafi"/>
        <w:jc w:val="right"/>
        <w:rPr>
          <w:lang w:val="sq-AL"/>
        </w:rPr>
      </w:pPr>
      <w:r w:rsidRPr="00807B8C">
        <w:rPr>
          <w:b/>
          <w:lang w:val="sq-AL"/>
        </w:rPr>
        <w:t>Petrit Ahmeti</w:t>
      </w:r>
    </w:p>
    <w:p w:rsidR="004F59B3" w:rsidRPr="00017E70" w:rsidRDefault="004F59B3" w:rsidP="00017E70"/>
    <w:sectPr w:rsidR="004F59B3" w:rsidRPr="00017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1D"/>
    <w:rsid w:val="00017E70"/>
    <w:rsid w:val="002C367A"/>
    <w:rsid w:val="004F59B3"/>
    <w:rsid w:val="007A37D0"/>
    <w:rsid w:val="00D2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37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37D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37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37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37D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A37D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37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37D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37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37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37D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A37D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2019-02-05T12:03:00Z</cp:lastPrinted>
  <dcterms:created xsi:type="dcterms:W3CDTF">2016-11-17T09:09:00Z</dcterms:created>
  <dcterms:modified xsi:type="dcterms:W3CDTF">2019-02-05T12:03:00Z</dcterms:modified>
</cp:coreProperties>
</file>