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38B" w:rsidRPr="00F364A1" w:rsidRDefault="0075338B" w:rsidP="0075338B">
      <w:pPr>
        <w:pStyle w:val="Paragrafi"/>
        <w:jc w:val="center"/>
        <w:rPr>
          <w:b/>
          <w:spacing w:val="-4"/>
          <w:lang w:val="sq-AL"/>
        </w:rPr>
      </w:pPr>
      <w:r w:rsidRPr="00F364A1">
        <w:rPr>
          <w:b/>
          <w:spacing w:val="-4"/>
          <w:lang w:val="sq-AL"/>
        </w:rPr>
        <w:t>VENDIM</w:t>
      </w:r>
    </w:p>
    <w:p w:rsidR="0075338B" w:rsidRPr="00F364A1" w:rsidRDefault="0075338B" w:rsidP="0075338B">
      <w:pPr>
        <w:pStyle w:val="Paragrafi"/>
        <w:jc w:val="center"/>
        <w:rPr>
          <w:b/>
          <w:spacing w:val="-4"/>
          <w:lang w:val="sq-AL"/>
        </w:rPr>
      </w:pPr>
      <w:r w:rsidRPr="00F364A1">
        <w:rPr>
          <w:b/>
          <w:spacing w:val="-4"/>
          <w:lang w:val="sq-AL"/>
        </w:rPr>
        <w:t>Nr. 175, datë 7.11.2016</w:t>
      </w:r>
    </w:p>
    <w:p w:rsidR="0075338B" w:rsidRPr="00F364A1" w:rsidRDefault="0075338B" w:rsidP="0075338B">
      <w:pPr>
        <w:pStyle w:val="Hapesira7"/>
        <w:rPr>
          <w:lang w:val="sq-AL"/>
        </w:rPr>
      </w:pPr>
    </w:p>
    <w:p w:rsidR="0075338B" w:rsidRPr="00F364A1" w:rsidRDefault="0075338B" w:rsidP="0075338B">
      <w:pPr>
        <w:pStyle w:val="Paragrafi"/>
        <w:jc w:val="center"/>
        <w:rPr>
          <w:b/>
          <w:spacing w:val="-4"/>
          <w:lang w:val="sq-AL"/>
        </w:rPr>
      </w:pPr>
      <w:r w:rsidRPr="00F364A1">
        <w:rPr>
          <w:b/>
          <w:spacing w:val="-4"/>
          <w:lang w:val="sq-AL"/>
        </w:rPr>
        <w:t>MBI FILLIMIN E PROCEDURËS PËR LICENCIMIN E SHOQËRISË “M.C INERTE LUMZI” SHPK, NË AKTIVITETIN E PRODHIMIT TË ENERGJISË ELEKTRIKE NGA HEC “TUC” DHE “LUMZI”</w:t>
      </w:r>
    </w:p>
    <w:p w:rsidR="0075338B" w:rsidRPr="00F364A1" w:rsidRDefault="0075338B" w:rsidP="0075338B">
      <w:pPr>
        <w:pStyle w:val="Hapesira7"/>
        <w:rPr>
          <w:lang w:val="sq-AL"/>
        </w:rPr>
      </w:pP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Në mbështetje të neneve 16; 37, pika 2, germa “a”, të ligjit nr. 43/2015, “Për sektorin e energjisë elektrike”, si dhe në zbatim të neneve 4, pika 1, germa “a”; 5, pika 1, germa “a”; 10, pikat 1 dhe 3, të rregullores “Për procedurat dhe afatet për dhënien, modifikimin, transferimin, rinovimin dhe heqjen e licencave në sektorin e energjisë elektrike”, të miratuar me vendimin e Bordit të ERE-s nr. 109, datë 29.6.2016; gjithashtu, dhe neneve 15 dhe 19, pika 1, germa “a”, të rregullores “Për organizimin, funksionimin dhe procedurat e ERE-s”, miratuar me vendimin nr. 96, datë 17.6.2016; Bordi i Entit Rregullator të Energjisë (ERE), në mbledhjen e tij të datës 7.11.2016, mbasi shqyrtoi relacionin për fillimin e procedurave për licencimin e shoqërisë “M.C Inerte Lumzi” sh.p.k., në aktivitetin e prodhimit të energjisë elektrike nga HEC-et “Tuc” dhe “Lumzi”, të përgatitur nga Drejtoria e Licencimit dhe e Monitorit të Tregut,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 xml:space="preserve">konstatoi se: 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 xml:space="preserve">Aplikimi i shoqërisë “M.C Inerte Lumzi” sh.p.k., plotëson pjesërisht kërkesat e parashikuara nga ERE në rregulloren “Për procedurat dhe afatet për dhënien, modifikimin, transferimin, rinovimin dhe heqjen e licencave në sektorin e energjisë elektrike”, si më poshtë: 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- Formati i aplikimit (neni 9, pika 1, germat “a”, “b”, “c”) është plotësuar në mënyrë korrekte;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 xml:space="preserve">- Dokumentacioni juridik, administrativ dhe pronësor (neni 9, pika 2, germat “a”, “b”, “c”, “e”, “f”, “g”) është plotësuar në mënyrë korrekte; 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- Dokumentacioni financiar dhe fiskal (neni 9, pika 3, germat “a”, “b”, “c”, “d”) është plotësuar në mënyrë korrekte;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- Dokumentacioni teknik (neni 9, pikat 4.1.2, 4.1.3, germat “a”, “b”, “c”, “d”, 4.1.4</w:t>
      </w:r>
      <w:r>
        <w:rPr>
          <w:spacing w:val="-4"/>
          <w:lang w:val="sq-AL"/>
        </w:rPr>
        <w:t>,</w:t>
      </w:r>
      <w:r w:rsidRPr="00F364A1">
        <w:rPr>
          <w:spacing w:val="-4"/>
          <w:lang w:val="sq-AL"/>
        </w:rPr>
        <w:t xml:space="preserve"> germat “b”, “c”, “d”, “e”) është plotësuar në mënyrë korrekte.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Në lidhje me mungesën e dokumentacionit që ka të bëjë, me: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- Vërtetimin nga Gjykata dhe Prokuroria (neni 9, pika 2</w:t>
      </w:r>
      <w:r>
        <w:rPr>
          <w:spacing w:val="-4"/>
          <w:lang w:val="sq-AL"/>
        </w:rPr>
        <w:t>,</w:t>
      </w:r>
      <w:r w:rsidRPr="00F364A1">
        <w:rPr>
          <w:spacing w:val="-4"/>
          <w:lang w:val="sq-AL"/>
        </w:rPr>
        <w:t xml:space="preserve"> germa “d”);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- Të dhënat teknike për HEC-et (neni 9, pika 4.1.1);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- Studimi i fizibilitetit (neni 9, pika 4.1.4, germa “a”);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- Pika e lidhjes dhe lejet nga institucionet e tjera (neni 9 pika 4.1.5 germat “a”, “b”, “c”) do të njoftohet subjekti që në bazë të rregullores “Për procedurat dhe afatet për dhënien, modifikimin, transferimin, rinovimin dhe heqjen e licencave në sektorin e energjisë elektrike”, t`i paraqesë këto në ERE, brenda afateve të përcaktuara.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Për gjithë sa më sipër, Bordi i ERE-s</w:t>
      </w:r>
    </w:p>
    <w:p w:rsidR="0075338B" w:rsidRPr="00F364A1" w:rsidRDefault="0075338B" w:rsidP="0075338B">
      <w:pPr>
        <w:pStyle w:val="Hapesira7"/>
        <w:rPr>
          <w:lang w:val="sq-AL"/>
        </w:rPr>
      </w:pPr>
    </w:p>
    <w:p w:rsidR="0075338B" w:rsidRPr="00F364A1" w:rsidRDefault="0075338B" w:rsidP="0075338B">
      <w:pPr>
        <w:pStyle w:val="Paragrafi"/>
        <w:jc w:val="center"/>
        <w:rPr>
          <w:spacing w:val="-4"/>
          <w:lang w:val="sq-AL"/>
        </w:rPr>
      </w:pPr>
      <w:r w:rsidRPr="00F364A1">
        <w:rPr>
          <w:spacing w:val="-4"/>
          <w:lang w:val="sq-AL"/>
        </w:rPr>
        <w:t>VENDOSI:</w:t>
      </w:r>
    </w:p>
    <w:p w:rsidR="0075338B" w:rsidRPr="00F364A1" w:rsidRDefault="0075338B" w:rsidP="0075338B">
      <w:pPr>
        <w:pStyle w:val="Hapesira7"/>
        <w:rPr>
          <w:lang w:val="sq-AL"/>
        </w:rPr>
      </w:pPr>
    </w:p>
    <w:p w:rsidR="0075338B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1. Të fillojë procedurën për licencimin e shoqërisë “M.C Inerte Lumzi” sh.p.k., në aktivitetin e prodhimit të energjisë elektrike nga HEC “Tuc”, me fuqi të instaluar 4470 MW; Hec “Lumzi”, me fuqi të instaluar 11000 MW dhe fuqi totale 15470 MW.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>2. Drejtoria e Licencimit dhe e Monitorimit të Tregut të njoftojë aplikuesin për vendimin e Bordit të ERE-s. </w:t>
      </w:r>
    </w:p>
    <w:p w:rsidR="0075338B" w:rsidRPr="00F364A1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 xml:space="preserve">Ky vendim hyn në fuqi menjëherë. </w:t>
      </w:r>
    </w:p>
    <w:p w:rsidR="0075338B" w:rsidRDefault="0075338B" w:rsidP="0075338B">
      <w:pPr>
        <w:pStyle w:val="Paragrafi"/>
        <w:rPr>
          <w:spacing w:val="-4"/>
          <w:lang w:val="sq-AL"/>
        </w:rPr>
      </w:pPr>
      <w:r w:rsidRPr="00F364A1">
        <w:rPr>
          <w:spacing w:val="-4"/>
          <w:lang w:val="sq-AL"/>
        </w:rPr>
        <w:t xml:space="preserve">Ky vendim botohet në Fletoren Zyrtare. </w:t>
      </w:r>
    </w:p>
    <w:p w:rsidR="0075338B" w:rsidRPr="00F22831" w:rsidRDefault="0075338B" w:rsidP="0075338B">
      <w:pPr>
        <w:pStyle w:val="Paragrafi"/>
        <w:rPr>
          <w:spacing w:val="-4"/>
          <w:sz w:val="14"/>
          <w:lang w:val="sq-AL"/>
        </w:rPr>
      </w:pPr>
    </w:p>
    <w:p w:rsidR="0075338B" w:rsidRPr="00467A50" w:rsidRDefault="0075338B" w:rsidP="0075338B">
      <w:pPr>
        <w:widowControl w:val="0"/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KRYETARI </w:t>
      </w:r>
    </w:p>
    <w:p w:rsidR="0075338B" w:rsidRDefault="0075338B" w:rsidP="0075338B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467A5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Petrit Ahmeti</w:t>
      </w:r>
      <w:bookmarkStart w:id="0" w:name="_GoBack"/>
      <w:bookmarkEnd w:id="0"/>
    </w:p>
    <w:sectPr w:rsidR="00753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A2E"/>
    <w:rsid w:val="00396A2E"/>
    <w:rsid w:val="004F59B3"/>
    <w:rsid w:val="00511F59"/>
    <w:rsid w:val="0075338B"/>
    <w:rsid w:val="0076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F5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11F5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11F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11F5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F5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11F5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11F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11F5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2019-02-05T12:18:00Z</cp:lastPrinted>
  <dcterms:created xsi:type="dcterms:W3CDTF">2016-11-22T11:52:00Z</dcterms:created>
  <dcterms:modified xsi:type="dcterms:W3CDTF">2019-02-05T12:18:00Z</dcterms:modified>
</cp:coreProperties>
</file>