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CA9" w:rsidRPr="002F6ED7" w:rsidRDefault="005D1CA9" w:rsidP="005D1CA9">
      <w:pPr>
        <w:pStyle w:val="NeniTitull"/>
        <w:rPr>
          <w:lang w:val="sq-AL"/>
        </w:rPr>
      </w:pPr>
      <w:bookmarkStart w:id="0" w:name="_GoBack"/>
      <w:bookmarkEnd w:id="0"/>
      <w:r w:rsidRPr="002F6ED7">
        <w:rPr>
          <w:lang w:val="sq-AL"/>
        </w:rPr>
        <w:t xml:space="preserve">VENDIM </w:t>
      </w:r>
    </w:p>
    <w:p w:rsidR="005D1CA9" w:rsidRPr="002F6ED7" w:rsidRDefault="005D1CA9" w:rsidP="005D1CA9">
      <w:pPr>
        <w:pStyle w:val="NeniTitull"/>
        <w:rPr>
          <w:lang w:val="sq-AL"/>
        </w:rPr>
      </w:pPr>
      <w:r w:rsidRPr="002F6ED7">
        <w:rPr>
          <w:lang w:val="sq-AL"/>
        </w:rPr>
        <w:t>Nr. 186, datë 23.11.2016</w:t>
      </w:r>
    </w:p>
    <w:p w:rsidR="005D1CA9" w:rsidRPr="002F6ED7" w:rsidRDefault="005D1CA9" w:rsidP="005D1CA9">
      <w:pPr>
        <w:pStyle w:val="Hapesira7"/>
        <w:rPr>
          <w:lang w:val="sq-AL"/>
        </w:rPr>
      </w:pPr>
    </w:p>
    <w:p w:rsidR="005D1CA9" w:rsidRPr="002F6ED7" w:rsidRDefault="005D1CA9" w:rsidP="005D1CA9">
      <w:pPr>
        <w:pStyle w:val="NeniTitull"/>
        <w:rPr>
          <w:lang w:val="sq-AL"/>
        </w:rPr>
      </w:pPr>
      <w:r w:rsidRPr="002F6ED7">
        <w:rPr>
          <w:lang w:val="sq-AL"/>
        </w:rPr>
        <w:t xml:space="preserve">MBI KËRKESËN E SHOQËRISË </w:t>
      </w:r>
      <w:r>
        <w:rPr>
          <w:lang w:val="sq-AL"/>
        </w:rPr>
        <w:t>“</w:t>
      </w:r>
      <w:r w:rsidRPr="002F6ED7">
        <w:rPr>
          <w:lang w:val="sq-AL"/>
        </w:rPr>
        <w:t>LUÇENTE KONÇESIONARE</w:t>
      </w:r>
      <w:r>
        <w:rPr>
          <w:lang w:val="sq-AL"/>
        </w:rPr>
        <w:t>”</w:t>
      </w:r>
      <w:r w:rsidRPr="002F6ED7">
        <w:rPr>
          <w:lang w:val="sq-AL"/>
        </w:rPr>
        <w:t xml:space="preserve"> SHPK</w:t>
      </w:r>
      <w:r>
        <w:rPr>
          <w:lang w:val="sq-AL"/>
        </w:rPr>
        <w:t>,</w:t>
      </w:r>
      <w:r w:rsidRPr="002F6ED7">
        <w:rPr>
          <w:lang w:val="sq-AL"/>
        </w:rPr>
        <w:t xml:space="preserve"> PËR LICENCIM NË AKTIVITETIN E PRODHIMIT TË ENERGJISË ELEKTRIKE NGA HEC </w:t>
      </w:r>
      <w:r>
        <w:rPr>
          <w:lang w:val="sq-AL"/>
        </w:rPr>
        <w:t>“</w:t>
      </w:r>
      <w:r w:rsidRPr="002F6ED7">
        <w:rPr>
          <w:lang w:val="sq-AL"/>
        </w:rPr>
        <w:t>SPATHARË</w:t>
      </w:r>
      <w:r>
        <w:rPr>
          <w:lang w:val="sq-AL"/>
        </w:rPr>
        <w:t>”,</w:t>
      </w:r>
      <w:r w:rsidRPr="002F6ED7">
        <w:rPr>
          <w:lang w:val="sq-AL"/>
        </w:rPr>
        <w:t xml:space="preserve"> ME FUQI TË INSTALUAR 1038 KW </w:t>
      </w:r>
    </w:p>
    <w:p w:rsidR="005D1CA9" w:rsidRPr="002F6ED7" w:rsidRDefault="005D1CA9" w:rsidP="005D1CA9">
      <w:pPr>
        <w:pStyle w:val="Hapesira7"/>
        <w:rPr>
          <w:lang w:val="sq-AL"/>
        </w:rPr>
      </w:pPr>
    </w:p>
    <w:p w:rsidR="005D1CA9" w:rsidRPr="009147A5" w:rsidRDefault="005D1CA9" w:rsidP="005D1CA9">
      <w:pPr>
        <w:pStyle w:val="Paragrafi"/>
        <w:rPr>
          <w:spacing w:val="-4"/>
          <w:lang w:val="sq-AL"/>
        </w:rPr>
      </w:pPr>
      <w:r w:rsidRPr="009147A5">
        <w:rPr>
          <w:spacing w:val="-4"/>
          <w:lang w:val="sq-AL"/>
        </w:rPr>
        <w:t>Në mbështetje të neneve 16; 37 pika 2, germa “d”, nenit 41, pika 1, germa “a”, të ligjit nr. 43/2015, “Për sektorin e energjisë elektrike”, nenit 21 të rregullores “Për procedurat dhe afatet për dhënien, modifikimin, transferimin ose heqjen e licencave në sektorin e energjisë elektrike”, të miratuar me vendimin e Bordit të ERE-s nr. 109, datë 29.6.2016; neni 4, pika 1, germa “a”; neni 5, pika 1, germa “a” dhe neni 10, pika 3, të rregullores “Për procedurat e licencimit, modifikimit, transferimit të plotë/pjesshëm dhe rinovimit të licencave”, të miratuar me vendimin e Bordit të Komisionerëve të ERE-s nr. 108, datë 9.9.2008 dhe nenit 19, pika 1, germa “a” të “Rregullave të organizimit, funksionimit dhe procedurave të ERE-s”, miratuar me vendimin e Bordit të ERE-s nr. 96, datë 17.6.2016, Bordi i Entit Rregullator të Energjisë (ERE), në mbledhjen e tij të datës 23.11.2016, mbasi shqyrtoi aplikimin e paraqitur nga shoqëria “Luçente Konçesionare” sh.p.k., si dhe relacionin e Drejtorisë së Licencimit dhe Monitorimit të Tregut për licencimin në aktivitetin e prodhimit të energjisë elektrike të kësaj shoqërie,</w:t>
      </w:r>
    </w:p>
    <w:p w:rsidR="005D1CA9" w:rsidRPr="009147A5" w:rsidRDefault="005D1CA9" w:rsidP="005D1CA9">
      <w:pPr>
        <w:pStyle w:val="Paragrafi"/>
        <w:rPr>
          <w:spacing w:val="-4"/>
          <w:lang w:val="sq-AL"/>
        </w:rPr>
      </w:pPr>
      <w:r w:rsidRPr="009147A5">
        <w:rPr>
          <w:spacing w:val="-4"/>
          <w:lang w:val="sq-AL"/>
        </w:rPr>
        <w:t>konstatoi se:</w:t>
      </w:r>
    </w:p>
    <w:p w:rsidR="005D1CA9" w:rsidRPr="009147A5" w:rsidRDefault="005D1CA9" w:rsidP="005D1CA9">
      <w:pPr>
        <w:pStyle w:val="Paragrafi"/>
        <w:rPr>
          <w:spacing w:val="-4"/>
          <w:lang w:val="sq-AL"/>
        </w:rPr>
      </w:pPr>
      <w:r w:rsidRPr="009147A5">
        <w:rPr>
          <w:spacing w:val="-4"/>
          <w:lang w:val="sq-AL"/>
        </w:rPr>
        <w:t>- Në bazë të nenit 8 të Marrëveshjes Koncensionare datë 2.5.2013, në cilësinë e Koncensionarit së bashku shoqëria “Luçente” sh.p.k. dhe shoqëria “Loshi BL” sh.p.k. duhet që brenda 30 ditëve nga nënshkrimi i Marrëveshjes të krijojnë shoqërinë konçesionare dhe të bëjnë regjistrimet e nevojshme për të lejuar këtë shoqëri të zhvillojë veprimtarinë e saj.</w:t>
      </w:r>
    </w:p>
    <w:p w:rsidR="005D1CA9" w:rsidRPr="009147A5" w:rsidRDefault="005D1CA9" w:rsidP="005D1CA9">
      <w:pPr>
        <w:pStyle w:val="Paragrafi"/>
        <w:rPr>
          <w:spacing w:val="-4"/>
          <w:lang w:val="sq-AL"/>
        </w:rPr>
      </w:pPr>
      <w:r w:rsidRPr="009147A5">
        <w:rPr>
          <w:spacing w:val="-4"/>
          <w:lang w:val="sq-AL"/>
        </w:rPr>
        <w:t>- Shoqëria “Luçente Konçesionare” e cila ka aplikuar për t’u licencuar në ERE. nuk rezulton të jetë krijuar nga bashkimi i dy shoqërive koncensionare “Luçente” sh.p.k. dhe “Loshi BL” sh.p.k.</w:t>
      </w:r>
    </w:p>
    <w:p w:rsidR="005D1CA9" w:rsidRPr="002F6ED7" w:rsidRDefault="005D1CA9" w:rsidP="005D1CA9">
      <w:pPr>
        <w:pStyle w:val="Paragrafi"/>
        <w:rPr>
          <w:lang w:val="sq-AL"/>
        </w:rPr>
      </w:pPr>
      <w:r w:rsidRPr="009147A5">
        <w:rPr>
          <w:spacing w:val="-4"/>
          <w:lang w:val="sq-AL"/>
        </w:rPr>
        <w:t>- Nga aplikimi i shoqërisë “Luçente Konçesionare” sh.p.k, rezulton edhe mungesa e</w:t>
      </w:r>
      <w:r w:rsidRPr="002F6ED7">
        <w:rPr>
          <w:lang w:val="sq-AL"/>
        </w:rPr>
        <w:t xml:space="preserve"> dokumentacionit si më poshtë:</w:t>
      </w:r>
    </w:p>
    <w:p w:rsidR="005D1CA9" w:rsidRDefault="005D1CA9" w:rsidP="005D1CA9">
      <w:pPr>
        <w:pStyle w:val="Paragrafi"/>
        <w:rPr>
          <w:lang w:val="sq-AL"/>
        </w:rPr>
      </w:pPr>
    </w:p>
    <w:p w:rsidR="005D1CA9" w:rsidRPr="002F6ED7" w:rsidRDefault="005D1CA9" w:rsidP="005D1CA9">
      <w:pPr>
        <w:pStyle w:val="Paragrafi"/>
        <w:rPr>
          <w:lang w:val="sq-AL"/>
        </w:rPr>
      </w:pPr>
      <w:r w:rsidRPr="002F6ED7">
        <w:rPr>
          <w:lang w:val="sq-AL"/>
        </w:rPr>
        <w:t>- Neni 9, pika 3</w:t>
      </w:r>
      <w:r>
        <w:rPr>
          <w:lang w:val="sq-AL"/>
        </w:rPr>
        <w:t>,</w:t>
      </w:r>
      <w:r w:rsidRPr="002F6ED7">
        <w:rPr>
          <w:lang w:val="sq-AL"/>
        </w:rPr>
        <w:t xml:space="preserve"> </w:t>
      </w:r>
      <w:r>
        <w:rPr>
          <w:lang w:val="sq-AL"/>
        </w:rPr>
        <w:t>germa</w:t>
      </w:r>
      <w:r w:rsidRPr="002F6ED7">
        <w:rPr>
          <w:lang w:val="sq-AL"/>
        </w:rPr>
        <w:t xml:space="preserve"> </w:t>
      </w:r>
      <w:r>
        <w:rPr>
          <w:lang w:val="sq-AL"/>
        </w:rPr>
        <w:t>“</w:t>
      </w:r>
      <w:r w:rsidRPr="002F6ED7">
        <w:rPr>
          <w:lang w:val="sq-AL"/>
        </w:rPr>
        <w:t>c</w:t>
      </w:r>
      <w:r>
        <w:rPr>
          <w:lang w:val="sq-AL"/>
        </w:rPr>
        <w:t>”</w:t>
      </w:r>
      <w:r w:rsidRPr="002F6ED7">
        <w:rPr>
          <w:lang w:val="sq-AL"/>
        </w:rPr>
        <w:t xml:space="preserve"> (dokument</w:t>
      </w:r>
      <w:r>
        <w:rPr>
          <w:lang w:val="sq-AL"/>
        </w:rPr>
        <w:t>e</w:t>
      </w:r>
      <w:r w:rsidRPr="002F6ED7">
        <w:rPr>
          <w:lang w:val="sq-AL"/>
        </w:rPr>
        <w:t xml:space="preserve"> që vërtetojnë aftësinë dhe/ose mbështetjen financiare të aplikuesit, ku shprehen qartë vlerat monetare për financimin dhe struktura e financimit (financim i vetë aplikuesit, kredi bankare, donacion, të tjera etj.); </w:t>
      </w:r>
    </w:p>
    <w:p w:rsidR="005D1CA9" w:rsidRPr="002F6ED7" w:rsidRDefault="005D1CA9" w:rsidP="005D1CA9">
      <w:pPr>
        <w:pStyle w:val="Paragrafi"/>
        <w:rPr>
          <w:lang w:val="sq-AL"/>
        </w:rPr>
      </w:pPr>
      <w:r w:rsidRPr="002F6ED7">
        <w:rPr>
          <w:lang w:val="sq-AL"/>
        </w:rPr>
        <w:t>- Neni 9, pika 4.1.1 (të dhëna specifike për HEC</w:t>
      </w:r>
      <w:r>
        <w:rPr>
          <w:lang w:val="sq-AL"/>
        </w:rPr>
        <w:t>-in</w:t>
      </w:r>
      <w:r w:rsidRPr="002F6ED7">
        <w:rPr>
          <w:lang w:val="sq-AL"/>
        </w:rPr>
        <w:t xml:space="preserve">); </w:t>
      </w:r>
    </w:p>
    <w:p w:rsidR="005D1CA9" w:rsidRPr="002F6ED7" w:rsidRDefault="005D1CA9" w:rsidP="005D1CA9">
      <w:pPr>
        <w:pStyle w:val="Paragrafi"/>
        <w:rPr>
          <w:lang w:val="sq-AL"/>
        </w:rPr>
      </w:pPr>
      <w:r w:rsidRPr="002F6ED7">
        <w:rPr>
          <w:lang w:val="sq-AL"/>
        </w:rPr>
        <w:t>- Neni 9, pika 4.1.2 (të dhëna për bllokun e transformimit dhe lidhjen me sistemin)</w:t>
      </w:r>
      <w:r>
        <w:rPr>
          <w:lang w:val="sq-AL"/>
        </w:rPr>
        <w:t>;</w:t>
      </w:r>
    </w:p>
    <w:p w:rsidR="005D1CA9" w:rsidRPr="002F6ED7" w:rsidRDefault="005D1CA9" w:rsidP="005D1CA9">
      <w:pPr>
        <w:pStyle w:val="Paragrafi"/>
        <w:rPr>
          <w:lang w:val="sq-AL"/>
        </w:rPr>
      </w:pPr>
      <w:r w:rsidRPr="002F6ED7">
        <w:rPr>
          <w:lang w:val="sq-AL"/>
        </w:rPr>
        <w:t>- Në korrespondencë zyrtare me ERE</w:t>
      </w:r>
      <w:r>
        <w:rPr>
          <w:lang w:val="sq-AL"/>
        </w:rPr>
        <w:t>-n</w:t>
      </w:r>
      <w:r w:rsidRPr="002F6ED7">
        <w:rPr>
          <w:lang w:val="sq-AL"/>
        </w:rPr>
        <w:t xml:space="preserve">, </w:t>
      </w:r>
      <w:r>
        <w:rPr>
          <w:lang w:val="sq-AL"/>
        </w:rPr>
        <w:t>s</w:t>
      </w:r>
      <w:r w:rsidRPr="002F6ED7">
        <w:rPr>
          <w:lang w:val="sq-AL"/>
        </w:rPr>
        <w:t xml:space="preserve">hoqërisë </w:t>
      </w:r>
      <w:r>
        <w:rPr>
          <w:lang w:val="sq-AL"/>
        </w:rPr>
        <w:t>“</w:t>
      </w:r>
      <w:r w:rsidRPr="002F6ED7">
        <w:rPr>
          <w:lang w:val="sq-AL"/>
        </w:rPr>
        <w:t>Luçente Konçesionare</w:t>
      </w:r>
      <w:r>
        <w:rPr>
          <w:lang w:val="sq-AL"/>
        </w:rPr>
        <w:t>”</w:t>
      </w:r>
      <w:r w:rsidRPr="002F6ED7">
        <w:rPr>
          <w:lang w:val="sq-AL"/>
        </w:rPr>
        <w:t xml:space="preserve"> sh.p.k., i është bërë kërkesë e përsëritur për plotësimin e dokumentacionit të munguar</w:t>
      </w:r>
      <w:r>
        <w:rPr>
          <w:lang w:val="sq-AL"/>
        </w:rPr>
        <w:t>;</w:t>
      </w:r>
    </w:p>
    <w:p w:rsidR="005D1CA9" w:rsidRPr="002F6ED7" w:rsidRDefault="005D1CA9" w:rsidP="005D1CA9">
      <w:pPr>
        <w:pStyle w:val="Paragrafi"/>
        <w:rPr>
          <w:lang w:val="sq-AL"/>
        </w:rPr>
      </w:pPr>
      <w:r w:rsidRPr="002F6ED7">
        <w:rPr>
          <w:lang w:val="sq-AL"/>
        </w:rPr>
        <w:t xml:space="preserve">- Shoqëria </w:t>
      </w:r>
      <w:r>
        <w:rPr>
          <w:lang w:val="sq-AL"/>
        </w:rPr>
        <w:t>“</w:t>
      </w:r>
      <w:r w:rsidRPr="002F6ED7">
        <w:rPr>
          <w:lang w:val="sq-AL"/>
        </w:rPr>
        <w:t>Luçente Konçesionare</w:t>
      </w:r>
      <w:r>
        <w:rPr>
          <w:lang w:val="sq-AL"/>
        </w:rPr>
        <w:t>”</w:t>
      </w:r>
      <w:r w:rsidRPr="002F6ED7">
        <w:rPr>
          <w:lang w:val="sq-AL"/>
        </w:rPr>
        <w:t xml:space="preserve"> sh.p.k., nuk ka kthyer përgjigje e as ka plotësuar dokumentacionin e nevojshëm për fillimin e procedurave për licencimin në aktivitetin e prodhimit të kësaj shoqërie.</w:t>
      </w:r>
    </w:p>
    <w:p w:rsidR="005D1CA9" w:rsidRPr="002F6ED7" w:rsidRDefault="005D1CA9" w:rsidP="005D1CA9">
      <w:pPr>
        <w:pStyle w:val="Paragrafi"/>
        <w:rPr>
          <w:lang w:val="sq-AL"/>
        </w:rPr>
      </w:pPr>
      <w:r w:rsidRPr="002F6ED7">
        <w:rPr>
          <w:lang w:val="sq-AL"/>
        </w:rPr>
        <w:t>Për gjithë sa më sipër cituar, Bordi i ERE-s</w:t>
      </w:r>
    </w:p>
    <w:p w:rsidR="005D1CA9" w:rsidRPr="009B6713" w:rsidRDefault="005D1CA9" w:rsidP="005D1CA9">
      <w:pPr>
        <w:pStyle w:val="Hapesira7"/>
        <w:rPr>
          <w:sz w:val="12"/>
          <w:lang w:val="sq-AL"/>
        </w:rPr>
      </w:pPr>
    </w:p>
    <w:p w:rsidR="005D1CA9" w:rsidRPr="009B6713" w:rsidRDefault="005D1CA9" w:rsidP="005D1CA9">
      <w:pPr>
        <w:pStyle w:val="NeniNr"/>
        <w:rPr>
          <w:spacing w:val="-4"/>
          <w:lang w:val="sq-AL"/>
        </w:rPr>
      </w:pPr>
      <w:r w:rsidRPr="009B6713">
        <w:rPr>
          <w:spacing w:val="-4"/>
          <w:lang w:val="sq-AL"/>
        </w:rPr>
        <w:t>VENDOSI:</w:t>
      </w:r>
    </w:p>
    <w:p w:rsidR="005D1CA9" w:rsidRPr="009B6713" w:rsidRDefault="005D1CA9" w:rsidP="005D1CA9">
      <w:pPr>
        <w:pStyle w:val="Hapesira7"/>
        <w:rPr>
          <w:spacing w:val="-4"/>
          <w:sz w:val="12"/>
          <w:lang w:val="sq-AL"/>
        </w:rPr>
      </w:pPr>
    </w:p>
    <w:p w:rsidR="005D1CA9" w:rsidRPr="009B6713" w:rsidRDefault="005D1CA9" w:rsidP="005D1CA9">
      <w:pPr>
        <w:pStyle w:val="Paragrafi"/>
        <w:rPr>
          <w:spacing w:val="-4"/>
          <w:lang w:val="sq-AL"/>
        </w:rPr>
      </w:pPr>
      <w:r w:rsidRPr="009B6713">
        <w:rPr>
          <w:spacing w:val="-4"/>
          <w:lang w:val="sq-AL"/>
        </w:rPr>
        <w:t xml:space="preserve">1. Të mos fillojë procedurën për shqyrtimin e kërkesës së shoqërisë “Luçente Konçesionare” sh.p.k., për t’u licencuar në aktivitetin e prodhimit të energjisë elektrike nga HEC “Spatharë”, me fuqi të instaluar 1038 KW. </w:t>
      </w:r>
    </w:p>
    <w:p w:rsidR="005D1CA9" w:rsidRPr="009B6713" w:rsidRDefault="005D1CA9" w:rsidP="005D1CA9">
      <w:pPr>
        <w:pStyle w:val="Paragrafi"/>
        <w:rPr>
          <w:spacing w:val="-4"/>
          <w:lang w:val="sq-AL"/>
        </w:rPr>
      </w:pPr>
      <w:r w:rsidRPr="009B6713">
        <w:rPr>
          <w:spacing w:val="-4"/>
          <w:lang w:val="sq-AL"/>
        </w:rPr>
        <w:t>2. Drejtoria e Licencimit dhe e Monitorimit të Tregut të njoftojë aplikuesin për vendimin e Bordit të ERE-s. </w:t>
      </w:r>
    </w:p>
    <w:p w:rsidR="005D1CA9" w:rsidRPr="009B6713" w:rsidRDefault="005D1CA9" w:rsidP="005D1CA9">
      <w:pPr>
        <w:pStyle w:val="Paragrafi"/>
        <w:rPr>
          <w:spacing w:val="-4"/>
          <w:lang w:val="sq-AL"/>
        </w:rPr>
      </w:pPr>
      <w:r w:rsidRPr="009B6713">
        <w:rPr>
          <w:spacing w:val="-4"/>
          <w:lang w:val="sq-AL"/>
        </w:rPr>
        <w:t xml:space="preserve">Ky vendim hyn në fuqi menjëherë. </w:t>
      </w:r>
    </w:p>
    <w:p w:rsidR="005D1CA9" w:rsidRPr="009B6713" w:rsidRDefault="005D1CA9" w:rsidP="005D1CA9">
      <w:pPr>
        <w:pStyle w:val="Paragrafi"/>
        <w:rPr>
          <w:spacing w:val="-4"/>
          <w:lang w:val="sq-AL"/>
        </w:rPr>
      </w:pPr>
      <w:r w:rsidRPr="009B6713">
        <w:rPr>
          <w:spacing w:val="-4"/>
          <w:lang w:val="sq-AL"/>
        </w:rPr>
        <w:t xml:space="preserve">Ky vendim mund të ankimohet brenda 30 ditëve në Gjykatën Administrative. </w:t>
      </w:r>
    </w:p>
    <w:p w:rsidR="005D1CA9" w:rsidRPr="009B6713" w:rsidRDefault="005D1CA9" w:rsidP="005D1CA9">
      <w:pPr>
        <w:pStyle w:val="Paragrafi"/>
        <w:rPr>
          <w:spacing w:val="-4"/>
          <w:lang w:val="sq-AL"/>
        </w:rPr>
      </w:pPr>
      <w:r w:rsidRPr="009B6713">
        <w:rPr>
          <w:spacing w:val="-4"/>
          <w:lang w:val="sq-AL"/>
        </w:rPr>
        <w:lastRenderedPageBreak/>
        <w:t xml:space="preserve">Ky vendim botohet në Fletoren Zyrtare. </w:t>
      </w:r>
    </w:p>
    <w:p w:rsidR="005D1CA9" w:rsidRPr="009B6713" w:rsidRDefault="005D1CA9" w:rsidP="005D1CA9">
      <w:pPr>
        <w:pStyle w:val="Hapesira7"/>
        <w:rPr>
          <w:spacing w:val="-4"/>
          <w:sz w:val="12"/>
          <w:lang w:val="sq-AL"/>
        </w:rPr>
      </w:pPr>
    </w:p>
    <w:p w:rsidR="005D1CA9" w:rsidRPr="009B6713" w:rsidRDefault="005D1CA9" w:rsidP="005D1CA9">
      <w:pPr>
        <w:pStyle w:val="Paragrafi"/>
        <w:jc w:val="right"/>
        <w:rPr>
          <w:spacing w:val="-4"/>
          <w:lang w:val="sq-AL"/>
        </w:rPr>
      </w:pPr>
      <w:r w:rsidRPr="009B6713">
        <w:rPr>
          <w:spacing w:val="-4"/>
          <w:lang w:val="sq-AL"/>
        </w:rPr>
        <w:t>KRYETARI</w:t>
      </w:r>
    </w:p>
    <w:p w:rsidR="005D1CA9" w:rsidRPr="009B6713" w:rsidRDefault="005D1CA9" w:rsidP="005D1CA9">
      <w:pPr>
        <w:pStyle w:val="Paragrafi"/>
        <w:jc w:val="right"/>
        <w:rPr>
          <w:b/>
          <w:spacing w:val="-4"/>
          <w:lang w:val="sq-AL"/>
        </w:rPr>
      </w:pPr>
      <w:r w:rsidRPr="009B6713">
        <w:rPr>
          <w:b/>
          <w:spacing w:val="-4"/>
          <w:lang w:val="sq-AL"/>
        </w:rPr>
        <w:t>Petrit Ahmeti</w:t>
      </w:r>
    </w:p>
    <w:p w:rsidR="005D1CA9" w:rsidRPr="009B6713" w:rsidRDefault="005D1CA9" w:rsidP="005D1CA9">
      <w:pPr>
        <w:pStyle w:val="Paragrafi"/>
        <w:rPr>
          <w:spacing w:val="-4"/>
          <w:sz w:val="18"/>
          <w:lang w:val="sq-AL"/>
        </w:rPr>
      </w:pPr>
    </w:p>
    <w:p w:rsidR="00425E17" w:rsidRDefault="0036314C"/>
    <w:sectPr w:rsidR="00425E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CA9"/>
    <w:rsid w:val="0036314C"/>
    <w:rsid w:val="005D1CA9"/>
    <w:rsid w:val="007A256A"/>
    <w:rsid w:val="00C9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D1CA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D1CA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D1CA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D1CA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D1CA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D1CA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D1CA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D1CA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D1CA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D1CA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D1CA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D1CA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2019-03-07T12:09:00Z</cp:lastPrinted>
  <dcterms:created xsi:type="dcterms:W3CDTF">2019-03-07T12:03:00Z</dcterms:created>
  <dcterms:modified xsi:type="dcterms:W3CDTF">2019-03-07T12:09:00Z</dcterms:modified>
</cp:coreProperties>
</file>