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C9F" w:rsidRPr="000F04AC" w:rsidRDefault="00F05C9F" w:rsidP="00F05C9F">
      <w:pPr>
        <w:pStyle w:val="Akti"/>
        <w:keepNext w:val="0"/>
        <w:rPr>
          <w:lang w:val="sq-AL"/>
        </w:rPr>
      </w:pPr>
      <w:bookmarkStart w:id="0" w:name="_GoBack"/>
      <w:bookmarkEnd w:id="0"/>
      <w:r w:rsidRPr="000F04AC">
        <w:rPr>
          <w:lang w:val="sq-AL"/>
        </w:rPr>
        <w:t>VENDIM</w:t>
      </w:r>
    </w:p>
    <w:p w:rsidR="00F05C9F" w:rsidRPr="000F04AC" w:rsidRDefault="00F05C9F" w:rsidP="00F05C9F">
      <w:pPr>
        <w:pStyle w:val="NumriData"/>
        <w:keepNext w:val="0"/>
        <w:rPr>
          <w:lang w:val="sq-AL"/>
        </w:rPr>
      </w:pPr>
      <w:r w:rsidRPr="000F04AC">
        <w:rPr>
          <w:lang w:val="sq-AL"/>
        </w:rPr>
        <w:t>Nr. 192, datë 22.12.2016</w:t>
      </w:r>
    </w:p>
    <w:p w:rsidR="00F05C9F" w:rsidRPr="000F04AC" w:rsidRDefault="00F05C9F" w:rsidP="00F05C9F">
      <w:pPr>
        <w:pStyle w:val="Hapesira7"/>
        <w:rPr>
          <w:lang w:val="sq-AL"/>
        </w:rPr>
      </w:pPr>
    </w:p>
    <w:p w:rsidR="00F05C9F" w:rsidRPr="000F04AC" w:rsidRDefault="00F05C9F" w:rsidP="00F05C9F">
      <w:pPr>
        <w:pStyle w:val="Titull-Titull"/>
        <w:rPr>
          <w:b/>
          <w:lang w:val="sq-AL"/>
        </w:rPr>
      </w:pPr>
      <w:r w:rsidRPr="000F04AC">
        <w:rPr>
          <w:b/>
          <w:lang w:val="sq-AL"/>
        </w:rPr>
        <w:t>MBI FILLIMIN E PROCEDURAVE PËR PËRCAKTIMIN E TARIFAVE PËR ÇDO NIVEL TENSIONI PËR AKTIVITETIN E SHPËRNDARJES SË ENERGJISË ELEKTRIKE PËR VITIN 2017</w:t>
      </w:r>
    </w:p>
    <w:p w:rsidR="00F05C9F" w:rsidRPr="000F04AC" w:rsidRDefault="00F05C9F" w:rsidP="00F05C9F">
      <w:pPr>
        <w:pStyle w:val="Hapesira7"/>
        <w:rPr>
          <w:lang w:val="sq-AL"/>
        </w:rPr>
      </w:pP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 xml:space="preserve">Në mbështetje të neneve 16 dhe 21, të ligjit nr. 43/2015, “Për sektorin e energjisë elektrike” dhe nenit 22 të rregullores “Për organizimin, funksionimin dhe procedurat e ERE-s”, miratuar me vendimin e Bordit të ERE-s nr. 96, datë 17.6.2016, Bordi i Entit Rregullator të Energjisë (ERE), në mbledhjen e tij të datës 22.12.2016, pasi shqyrtoi relacionin e drejtorive teknike mbi fillimin e procedurave të shqyrtimit të aplikimit të OSHEE sh.a., për rialokim në tarifën për aktivitetin e shpërndarjes së energjisë elektrike për vitin 2017, 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 xml:space="preserve">konstatoi se: 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>- Aplikimi plotëson kryesisht kërkesat e përcaktuara në rregullat e ERE-s, për fillimin e procedurave të shqyrtimit të aplikimit për rialokim në tarifën për aktivitetin e shpërndarjes së energjisë elektrike për vitin 2017.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>Për gjithë sa më sipër, Bordi i ERE-s</w:t>
      </w:r>
    </w:p>
    <w:p w:rsidR="00F05C9F" w:rsidRPr="000F04AC" w:rsidRDefault="00F05C9F" w:rsidP="00F05C9F">
      <w:pPr>
        <w:pStyle w:val="Hapesira7"/>
        <w:rPr>
          <w:lang w:val="sq-AL"/>
        </w:rPr>
      </w:pPr>
    </w:p>
    <w:p w:rsidR="00F05C9F" w:rsidRPr="000F04AC" w:rsidRDefault="00F05C9F" w:rsidP="00F05C9F">
      <w:pPr>
        <w:pStyle w:val="Titull-Titull"/>
        <w:rPr>
          <w:lang w:val="sq-AL"/>
        </w:rPr>
      </w:pPr>
      <w:r w:rsidRPr="000F04AC">
        <w:rPr>
          <w:lang w:val="sq-AL"/>
        </w:rPr>
        <w:t>VENDOSI:</w:t>
      </w:r>
    </w:p>
    <w:p w:rsidR="00F05C9F" w:rsidRPr="000F04AC" w:rsidRDefault="00F05C9F" w:rsidP="00F05C9F">
      <w:pPr>
        <w:pStyle w:val="Hapesira7"/>
        <w:rPr>
          <w:lang w:val="sq-AL"/>
        </w:rPr>
      </w:pP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>1. Fillimin e procedurave për përcaktimin e tarifave për çdo nivel tensioni për aktivitetin e shpërndarjes së energjisë elektrike për vitin 2017.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>2. Drejtoria e Tarifave dhe Çmimeve të njoftojë shoqërinë OSHEE sh.a. për vendimin e Bordit të ERE-s.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hyn në fuqi menjëherë. 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botohet në Fletoren Zyrtare. </w:t>
      </w:r>
    </w:p>
    <w:p w:rsidR="00F05C9F" w:rsidRPr="000F04AC" w:rsidRDefault="00F05C9F" w:rsidP="00F05C9F">
      <w:pPr>
        <w:pStyle w:val="Paragrafi"/>
        <w:rPr>
          <w:lang w:val="sq-AL"/>
        </w:rPr>
      </w:pPr>
      <w:r w:rsidRPr="000F04AC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F05C9F" w:rsidRPr="000F04AC" w:rsidRDefault="00F05C9F" w:rsidP="00F05C9F">
      <w:pPr>
        <w:pStyle w:val="Hapesira7"/>
        <w:rPr>
          <w:lang w:val="sq-AL"/>
        </w:rPr>
      </w:pPr>
    </w:p>
    <w:p w:rsidR="00F05C9F" w:rsidRPr="000F04AC" w:rsidRDefault="00F05C9F" w:rsidP="00F05C9F">
      <w:pPr>
        <w:pStyle w:val="Autoriteti"/>
        <w:keepNext w:val="0"/>
        <w:rPr>
          <w:lang w:val="sq-AL"/>
        </w:rPr>
      </w:pPr>
      <w:r w:rsidRPr="000F04AC">
        <w:rPr>
          <w:lang w:val="sq-AL"/>
        </w:rPr>
        <w:t>Kryetari</w:t>
      </w:r>
    </w:p>
    <w:p w:rsidR="00F05C9F" w:rsidRPr="000F04AC" w:rsidRDefault="00F05C9F" w:rsidP="00F05C9F">
      <w:pPr>
        <w:pStyle w:val="AutoritetiEmer"/>
        <w:rPr>
          <w:lang w:val="sq-AL"/>
        </w:rPr>
      </w:pPr>
      <w:r w:rsidRPr="000F04AC">
        <w:rPr>
          <w:lang w:val="sq-AL"/>
        </w:rPr>
        <w:t xml:space="preserve">Petrit Ahmeti </w:t>
      </w:r>
    </w:p>
    <w:p w:rsidR="00E35811" w:rsidRDefault="00E35811"/>
    <w:sectPr w:rsidR="00E35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F"/>
    <w:rsid w:val="00341841"/>
    <w:rsid w:val="00E35811"/>
    <w:rsid w:val="00F0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5C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05C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5C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05C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5C9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05C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5C9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5C9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5C9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5C9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05C9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05C9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5C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05C9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5C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05C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05C9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05C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5C9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5C9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5C9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5C9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05C9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05C9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2019-02-05T14:34:00Z</cp:lastPrinted>
  <dcterms:created xsi:type="dcterms:W3CDTF">2017-12-21T14:51:00Z</dcterms:created>
  <dcterms:modified xsi:type="dcterms:W3CDTF">2019-02-05T14:34:00Z</dcterms:modified>
</cp:coreProperties>
</file>