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0C9" w:rsidRPr="00105F75" w:rsidRDefault="003220C9" w:rsidP="003220C9">
      <w:pPr>
        <w:pStyle w:val="NeniTitull"/>
        <w:rPr>
          <w:spacing w:val="-4"/>
          <w:lang w:val="sq-AL"/>
        </w:rPr>
      </w:pPr>
      <w:r w:rsidRPr="00105F75">
        <w:rPr>
          <w:spacing w:val="-4"/>
          <w:lang w:val="sq-AL"/>
        </w:rPr>
        <w:t xml:space="preserve">VENDIM </w:t>
      </w:r>
    </w:p>
    <w:p w:rsidR="003220C9" w:rsidRPr="00105F75" w:rsidRDefault="003220C9" w:rsidP="003220C9">
      <w:pPr>
        <w:pStyle w:val="NeniTitull"/>
        <w:rPr>
          <w:spacing w:val="-4"/>
          <w:lang w:val="sq-AL"/>
        </w:rPr>
      </w:pPr>
      <w:r w:rsidRPr="00105F75">
        <w:rPr>
          <w:spacing w:val="-4"/>
          <w:lang w:val="sq-AL"/>
        </w:rPr>
        <w:t xml:space="preserve"> Nr. 10, datë 19.1.2017</w:t>
      </w:r>
    </w:p>
    <w:p w:rsidR="003220C9" w:rsidRPr="00105F75" w:rsidRDefault="003220C9" w:rsidP="003220C9">
      <w:pPr>
        <w:pStyle w:val="Hapesira7"/>
        <w:rPr>
          <w:spacing w:val="-4"/>
          <w:lang w:val="sq-AL"/>
        </w:rPr>
      </w:pPr>
    </w:p>
    <w:p w:rsidR="003220C9" w:rsidRPr="00105F75" w:rsidRDefault="003220C9" w:rsidP="003220C9">
      <w:pPr>
        <w:pStyle w:val="NeniTitull"/>
        <w:rPr>
          <w:spacing w:val="-4"/>
          <w:lang w:val="sq-AL"/>
        </w:rPr>
      </w:pPr>
      <w:r w:rsidRPr="00105F75">
        <w:rPr>
          <w:spacing w:val="-4"/>
          <w:lang w:val="sq-AL"/>
        </w:rPr>
        <w:t xml:space="preserve">MBI MOSFILLIMIN E PROCEDURËS PËR LICENCIMIN E SHOQËRISË </w:t>
      </w:r>
    </w:p>
    <w:p w:rsidR="003220C9" w:rsidRPr="00105F75" w:rsidRDefault="003220C9" w:rsidP="003220C9">
      <w:pPr>
        <w:pStyle w:val="NeniTitull"/>
        <w:rPr>
          <w:spacing w:val="-4"/>
          <w:lang w:val="sq-AL"/>
        </w:rPr>
      </w:pPr>
      <w:r w:rsidRPr="00105F75">
        <w:rPr>
          <w:spacing w:val="-4"/>
          <w:lang w:val="sq-AL"/>
        </w:rPr>
        <w:t xml:space="preserve">“A-V COMPASS POWER” SHPK, NË AKTIVITETIN E TREGTIMIT TË ENERGJISË ELEKTRIKE </w:t>
      </w:r>
    </w:p>
    <w:p w:rsidR="003220C9" w:rsidRPr="00105F75" w:rsidRDefault="003220C9" w:rsidP="003220C9">
      <w:pPr>
        <w:pStyle w:val="Hapesira7"/>
        <w:rPr>
          <w:spacing w:val="-4"/>
          <w:lang w:val="sq-AL"/>
        </w:rPr>
      </w:pPr>
    </w:p>
    <w:p w:rsidR="003220C9" w:rsidRPr="00105F75" w:rsidRDefault="003220C9" w:rsidP="003220C9">
      <w:pPr>
        <w:pStyle w:val="Paragrafi"/>
        <w:rPr>
          <w:spacing w:val="-4"/>
          <w:lang w:val="sq-AL"/>
        </w:rPr>
      </w:pPr>
      <w:r w:rsidRPr="00105F75">
        <w:rPr>
          <w:spacing w:val="-4"/>
          <w:lang w:val="sq-AL"/>
        </w:rPr>
        <w:t>Në mbështetje të neneve 16; 37, pika 2, germa “d”, të ligjit nr. 43/2015, “Për sektorin e energjisë elektrike”; neneve 4, pika 1, germa “e”; 5, germa “e”; 8 dhe 10; pikat 1, 2, 3 të rregullores “Për procedurat dhe afatet për dhënien, modifikimin, transferimin, rinovimin dhe heqjen e licencave në sektorin e energjisë elektrike”, miratuar me vendimin e Bordit të ERE-s nr. 109, datë 29.6.2016 dhe nenit 15 të rregullores “Për organizimin, funksionimin dhe procedurat e ERE-s”, miratuar me vendimin nr. 96, datë 17.6.2016, Bordi i Entit Rregullator të Energjisë (ERE), në mbledhjen e tij të datës 19.1.2017, mbasi shqyrtoi relacionin për aplikimin për licencim të shoqërisë “A-V Compass Power” sh.p.k., në aktivitetin e tregtimit të energjisë elektrike, të përgatitur nga Drejtoria e Licencimit dhe e Monitorimit të Tregut,</w:t>
      </w:r>
    </w:p>
    <w:p w:rsidR="003220C9" w:rsidRPr="00812587" w:rsidRDefault="003220C9" w:rsidP="003220C9">
      <w:pPr>
        <w:pStyle w:val="Paragrafi"/>
        <w:rPr>
          <w:lang w:val="sq-AL"/>
        </w:rPr>
      </w:pPr>
      <w:r w:rsidRPr="00812587">
        <w:rPr>
          <w:lang w:val="sq-AL"/>
        </w:rPr>
        <w:t>konstatoi se:</w:t>
      </w:r>
    </w:p>
    <w:p w:rsidR="003220C9" w:rsidRPr="00812587" w:rsidRDefault="003220C9" w:rsidP="003220C9">
      <w:pPr>
        <w:pStyle w:val="Paragrafi"/>
        <w:rPr>
          <w:lang w:val="sq-AL"/>
        </w:rPr>
      </w:pPr>
      <w:r w:rsidRPr="00812587">
        <w:rPr>
          <w:lang w:val="sq-AL"/>
        </w:rPr>
        <w:t xml:space="preserve">Aplikimi i shoqërisë </w:t>
      </w:r>
      <w:r>
        <w:rPr>
          <w:lang w:val="sq-AL"/>
        </w:rPr>
        <w:t>“</w:t>
      </w:r>
      <w:r w:rsidRPr="00812587">
        <w:rPr>
          <w:lang w:val="sq-AL"/>
        </w:rPr>
        <w:t>A-V Compass Power</w:t>
      </w:r>
      <w:r>
        <w:rPr>
          <w:lang w:val="sq-AL"/>
        </w:rPr>
        <w:t>”</w:t>
      </w:r>
      <w:r w:rsidRPr="00812587">
        <w:rPr>
          <w:lang w:val="sq-AL"/>
        </w:rPr>
        <w:t xml:space="preserve"> sh.p.k</w:t>
      </w:r>
      <w:r>
        <w:rPr>
          <w:lang w:val="sq-AL"/>
        </w:rPr>
        <w:t>.</w:t>
      </w:r>
      <w:r w:rsidRPr="00812587">
        <w:rPr>
          <w:lang w:val="sq-AL"/>
        </w:rPr>
        <w:t xml:space="preserve">, nuk plotëson tërësisht kërkesat e parashikuara nga ERE në </w:t>
      </w:r>
      <w:r>
        <w:rPr>
          <w:lang w:val="sq-AL"/>
        </w:rPr>
        <w:t>r</w:t>
      </w:r>
      <w:r w:rsidRPr="00812587">
        <w:rPr>
          <w:lang w:val="sq-AL"/>
        </w:rPr>
        <w:t>regullore</w:t>
      </w:r>
      <w:r>
        <w:rPr>
          <w:lang w:val="sq-AL"/>
        </w:rPr>
        <w:t>n</w:t>
      </w:r>
      <w:r w:rsidRPr="00812587">
        <w:rPr>
          <w:lang w:val="sq-AL"/>
        </w:rPr>
        <w:t xml:space="preserve"> </w:t>
      </w:r>
      <w:r>
        <w:rPr>
          <w:lang w:val="sq-AL"/>
        </w:rPr>
        <w:t>“P</w:t>
      </w:r>
      <w:r w:rsidRPr="00812587">
        <w:rPr>
          <w:lang w:val="sq-AL"/>
        </w:rPr>
        <w:t xml:space="preserve">ër procedurat dhe afatet për dhënien, modifikimin, transferimin, rinovimin dhe heqjen e </w:t>
      </w:r>
      <w:r>
        <w:rPr>
          <w:lang w:val="sq-AL"/>
        </w:rPr>
        <w:t>licenc</w:t>
      </w:r>
      <w:r w:rsidRPr="00812587">
        <w:rPr>
          <w:lang w:val="sq-AL"/>
        </w:rPr>
        <w:t>ave në sektorin e energjisë elektrike</w:t>
      </w:r>
      <w:r>
        <w:rPr>
          <w:lang w:val="sq-AL"/>
        </w:rPr>
        <w:t>”,</w:t>
      </w:r>
      <w:r w:rsidRPr="00812587">
        <w:rPr>
          <w:lang w:val="sq-AL"/>
        </w:rPr>
        <w:t xml:space="preserve"> si më poshtë:</w:t>
      </w:r>
    </w:p>
    <w:p w:rsidR="003220C9" w:rsidRPr="00A80481" w:rsidRDefault="003220C9" w:rsidP="003220C9">
      <w:pPr>
        <w:pStyle w:val="Paragrafi"/>
        <w:rPr>
          <w:spacing w:val="-4"/>
          <w:lang w:val="sq-AL"/>
        </w:rPr>
      </w:pPr>
      <w:r w:rsidRPr="00A80481">
        <w:rPr>
          <w:spacing w:val="-4"/>
          <w:lang w:val="sq-AL"/>
        </w:rPr>
        <w:t>- Formati i aplikimit (neni 9, pika 1, germat “a”, “b”, “c”) është plotësuar në mënyrë korrekte;</w:t>
      </w:r>
    </w:p>
    <w:p w:rsidR="003220C9" w:rsidRPr="00A80481" w:rsidRDefault="003220C9" w:rsidP="003220C9">
      <w:pPr>
        <w:pStyle w:val="Paragrafi"/>
        <w:rPr>
          <w:spacing w:val="-4"/>
          <w:lang w:val="sq-AL"/>
        </w:rPr>
      </w:pPr>
      <w:r w:rsidRPr="00A80481">
        <w:rPr>
          <w:spacing w:val="-4"/>
          <w:lang w:val="sq-AL"/>
        </w:rPr>
        <w:t>- Dokumentacioni juridik, administrativ dhe pronësor (neni 9, pika 2, germat “a”, “b”, “c”, “f”, “g”) është plotësuar në mënyrë korrekte (meni 9, pika 2, germat “d” dhe “e”) nuk janë plotësuar;</w:t>
      </w:r>
    </w:p>
    <w:p w:rsidR="003220C9" w:rsidRPr="00A80481" w:rsidRDefault="003220C9" w:rsidP="003220C9">
      <w:pPr>
        <w:pStyle w:val="Paragrafi"/>
        <w:rPr>
          <w:spacing w:val="-4"/>
          <w:lang w:val="sq-AL"/>
        </w:rPr>
      </w:pPr>
      <w:r w:rsidRPr="00A80481">
        <w:rPr>
          <w:spacing w:val="-4"/>
          <w:lang w:val="sq-AL"/>
        </w:rPr>
        <w:t>- Dokumentacioni financiar dhe fiskal (neni 9, pika 3, germat “a”, “b”, “c”, “d”) nuk është plotësuar;</w:t>
      </w:r>
    </w:p>
    <w:p w:rsidR="003220C9" w:rsidRPr="00A80481" w:rsidRDefault="003220C9" w:rsidP="003220C9">
      <w:pPr>
        <w:pStyle w:val="Paragrafi"/>
        <w:rPr>
          <w:spacing w:val="-4"/>
          <w:lang w:val="sq-AL"/>
        </w:rPr>
      </w:pPr>
      <w:r w:rsidRPr="00A80481">
        <w:rPr>
          <w:spacing w:val="-4"/>
          <w:lang w:val="sq-AL"/>
        </w:rPr>
        <w:t xml:space="preserve">- Të dhënat specifike sipas tipit të licencës (neni 9, pika 4/8, germat “a”, “b”, “c” dhe “d”) nuk janë plotësuar. </w:t>
      </w:r>
    </w:p>
    <w:p w:rsidR="003220C9" w:rsidRPr="00A80481" w:rsidRDefault="003220C9" w:rsidP="003220C9">
      <w:pPr>
        <w:pStyle w:val="Paragrafi"/>
        <w:rPr>
          <w:spacing w:val="-4"/>
          <w:lang w:val="sq-AL"/>
        </w:rPr>
      </w:pPr>
      <w:r w:rsidRPr="00A80481">
        <w:rPr>
          <w:spacing w:val="-4"/>
          <w:lang w:val="sq-AL"/>
        </w:rPr>
        <w:t>Për gjithë sa më sipër, Bordi i ERE-s</w:t>
      </w:r>
    </w:p>
    <w:p w:rsidR="003220C9" w:rsidRPr="00A80481" w:rsidRDefault="003220C9" w:rsidP="003220C9">
      <w:pPr>
        <w:pStyle w:val="Hapesira7"/>
        <w:rPr>
          <w:spacing w:val="-4"/>
          <w:sz w:val="12"/>
          <w:lang w:val="sq-AL"/>
        </w:rPr>
      </w:pPr>
    </w:p>
    <w:p w:rsidR="003220C9" w:rsidRPr="00A80481" w:rsidRDefault="003220C9" w:rsidP="003220C9">
      <w:pPr>
        <w:pStyle w:val="NeniNr"/>
        <w:rPr>
          <w:spacing w:val="-4"/>
          <w:lang w:val="sq-AL"/>
        </w:rPr>
      </w:pPr>
      <w:r w:rsidRPr="00A80481">
        <w:rPr>
          <w:spacing w:val="-4"/>
          <w:lang w:val="sq-AL"/>
        </w:rPr>
        <w:t>VENDOSI:</w:t>
      </w:r>
    </w:p>
    <w:p w:rsidR="003220C9" w:rsidRPr="00A80481" w:rsidRDefault="003220C9" w:rsidP="003220C9">
      <w:pPr>
        <w:pStyle w:val="Hapesira7"/>
        <w:rPr>
          <w:spacing w:val="-4"/>
          <w:sz w:val="12"/>
          <w:lang w:val="sq-AL"/>
        </w:rPr>
      </w:pPr>
    </w:p>
    <w:p w:rsidR="003220C9" w:rsidRPr="00A80481" w:rsidRDefault="003220C9" w:rsidP="003220C9">
      <w:pPr>
        <w:pStyle w:val="Paragrafi"/>
        <w:rPr>
          <w:spacing w:val="-4"/>
          <w:lang w:val="sq-AL"/>
        </w:rPr>
      </w:pPr>
      <w:r w:rsidRPr="00A80481">
        <w:rPr>
          <w:spacing w:val="-4"/>
          <w:lang w:val="sq-AL"/>
        </w:rPr>
        <w:t>1. Të mosfillojë procedurat për licencimin e shoqërisë “A-V Compass Power” sh.p.k., në aktivitetin e tregtimit të energjisë elektrike.</w:t>
      </w:r>
    </w:p>
    <w:p w:rsidR="003220C9" w:rsidRPr="00A80481" w:rsidRDefault="003220C9" w:rsidP="003220C9">
      <w:pPr>
        <w:pStyle w:val="Paragrafi"/>
        <w:rPr>
          <w:spacing w:val="-4"/>
          <w:lang w:val="sq-AL"/>
        </w:rPr>
      </w:pPr>
      <w:r w:rsidRPr="00A80481">
        <w:rPr>
          <w:spacing w:val="-4"/>
          <w:lang w:val="sq-AL"/>
        </w:rPr>
        <w:t xml:space="preserve">2. Drejtoria e Licencimit dhe e Monitorimit të Tregut të njoftojë aplikuesin për vendimin e Bordit të ERE-s. </w:t>
      </w:r>
    </w:p>
    <w:p w:rsidR="003220C9" w:rsidRPr="00A80481" w:rsidRDefault="003220C9" w:rsidP="003220C9">
      <w:pPr>
        <w:pStyle w:val="Paragrafi"/>
        <w:rPr>
          <w:spacing w:val="-4"/>
          <w:lang w:val="sq-AL"/>
        </w:rPr>
      </w:pPr>
      <w:r w:rsidRPr="00A80481">
        <w:rPr>
          <w:spacing w:val="-4"/>
          <w:lang w:val="sq-AL"/>
        </w:rPr>
        <w:t xml:space="preserve">Ky vendim hyn në fuqi menjëherë. </w:t>
      </w:r>
    </w:p>
    <w:p w:rsidR="003220C9" w:rsidRPr="00A80481" w:rsidRDefault="003220C9" w:rsidP="003220C9">
      <w:pPr>
        <w:pStyle w:val="Paragrafi"/>
        <w:rPr>
          <w:spacing w:val="-4"/>
          <w:lang w:val="sq-AL"/>
        </w:rPr>
      </w:pPr>
      <w:r w:rsidRPr="00A80481">
        <w:rPr>
          <w:spacing w:val="-4"/>
          <w:lang w:val="sq-AL"/>
        </w:rPr>
        <w:t xml:space="preserve">Ky vendim botohet në Fletoren Zyrtare. </w:t>
      </w:r>
    </w:p>
    <w:p w:rsidR="003220C9" w:rsidRPr="00A80481" w:rsidRDefault="003220C9" w:rsidP="003220C9">
      <w:pPr>
        <w:pStyle w:val="Paragrafi"/>
        <w:rPr>
          <w:spacing w:val="-4"/>
          <w:lang w:val="sq-AL"/>
        </w:rPr>
      </w:pPr>
      <w:r w:rsidRPr="00A80481">
        <w:rPr>
          <w:spacing w:val="-4"/>
          <w:lang w:val="sq-AL"/>
        </w:rPr>
        <w:t xml:space="preserve">Ky vendim mund të ankimohet në Gjykatën Administrative Tiranë, brenda 30 ditëve kalendarike nga botimi në Fletoren Zyrtare. </w:t>
      </w:r>
    </w:p>
    <w:p w:rsidR="003220C9" w:rsidRPr="00A80481" w:rsidRDefault="003220C9" w:rsidP="003220C9">
      <w:pPr>
        <w:pStyle w:val="Hapesira7"/>
        <w:rPr>
          <w:spacing w:val="-4"/>
          <w:sz w:val="12"/>
          <w:lang w:val="sq-AL"/>
        </w:rPr>
      </w:pPr>
    </w:p>
    <w:p w:rsidR="003220C9" w:rsidRPr="00A80481" w:rsidRDefault="003220C9" w:rsidP="003220C9">
      <w:pPr>
        <w:pStyle w:val="Paragrafi"/>
        <w:jc w:val="right"/>
        <w:rPr>
          <w:spacing w:val="-4"/>
          <w:lang w:val="sq-AL"/>
        </w:rPr>
      </w:pPr>
      <w:r w:rsidRPr="00A80481">
        <w:rPr>
          <w:spacing w:val="-4"/>
          <w:lang w:val="sq-AL"/>
        </w:rPr>
        <w:t>KRYETARI</w:t>
      </w:r>
    </w:p>
    <w:p w:rsidR="003220C9" w:rsidRPr="00A80481" w:rsidRDefault="003220C9" w:rsidP="003220C9">
      <w:pPr>
        <w:pStyle w:val="Paragrafi"/>
        <w:jc w:val="right"/>
        <w:rPr>
          <w:b/>
          <w:spacing w:val="-4"/>
          <w:lang w:val="sq-AL"/>
        </w:rPr>
      </w:pPr>
      <w:r w:rsidRPr="00A80481">
        <w:rPr>
          <w:b/>
          <w:spacing w:val="-4"/>
          <w:lang w:val="sq-AL"/>
        </w:rPr>
        <w:t>Petrit Ahmeti</w:t>
      </w:r>
    </w:p>
    <w:p w:rsidR="003220C9" w:rsidRPr="00A80481" w:rsidRDefault="003220C9" w:rsidP="003220C9">
      <w:pPr>
        <w:pStyle w:val="Paragrafi"/>
        <w:rPr>
          <w:spacing w:val="-4"/>
          <w:sz w:val="16"/>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A61"/>
    <w:rsid w:val="003220C9"/>
    <w:rsid w:val="004F59B3"/>
    <w:rsid w:val="009E6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1A3580-3FDA-4CF1-8F84-84B0C7C2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220C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220C9"/>
    <w:rPr>
      <w:rFonts w:ascii="Garamond" w:eastAsia="MS Mincho" w:hAnsi="Garamond" w:cs="CG Times"/>
      <w:sz w:val="24"/>
    </w:rPr>
  </w:style>
  <w:style w:type="paragraph" w:customStyle="1" w:styleId="NeniNr">
    <w:name w:val="Neni_Nr"/>
    <w:next w:val="Normal"/>
    <w:link w:val="NeniNrChar"/>
    <w:rsid w:val="003220C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220C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220C9"/>
    <w:rPr>
      <w:rFonts w:ascii="Garamond" w:eastAsia="MS Mincho" w:hAnsi="Garamond" w:cs="CG Times"/>
      <w:sz w:val="24"/>
      <w:lang w:val="en-GB"/>
    </w:rPr>
  </w:style>
  <w:style w:type="paragraph" w:customStyle="1" w:styleId="Hapesira7">
    <w:name w:val="Hapesira 7"/>
    <w:basedOn w:val="Paragrafi"/>
    <w:qFormat/>
    <w:rsid w:val="003220C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2017-02-08T12:19:00Z</dcterms:created>
  <dcterms:modified xsi:type="dcterms:W3CDTF">2017-02-08T12:19:00Z</dcterms:modified>
</cp:coreProperties>
</file>