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5BF" w:rsidRPr="00BB25ED" w:rsidRDefault="00B855BF" w:rsidP="00B855BF">
      <w:pPr>
        <w:pStyle w:val="NeniTitull"/>
        <w:rPr>
          <w:spacing w:val="-4"/>
          <w:lang w:val="sq-AL"/>
        </w:rPr>
      </w:pPr>
      <w:r w:rsidRPr="00BB25ED">
        <w:rPr>
          <w:spacing w:val="-4"/>
          <w:lang w:val="sq-AL"/>
        </w:rPr>
        <w:t xml:space="preserve">VENDIM </w:t>
      </w:r>
    </w:p>
    <w:p w:rsidR="00B855BF" w:rsidRPr="00BB25ED" w:rsidRDefault="00B855BF" w:rsidP="00B855BF">
      <w:pPr>
        <w:pStyle w:val="NeniTitull"/>
        <w:rPr>
          <w:spacing w:val="-4"/>
          <w:lang w:val="sq-AL"/>
        </w:rPr>
      </w:pPr>
      <w:r w:rsidRPr="00BB25ED">
        <w:rPr>
          <w:spacing w:val="-4"/>
          <w:lang w:val="sq-AL"/>
        </w:rPr>
        <w:t>Nr. 20, datë 31.1.2017</w:t>
      </w:r>
    </w:p>
    <w:p w:rsidR="00B855BF" w:rsidRPr="00BB25ED" w:rsidRDefault="00B855BF" w:rsidP="00B855BF">
      <w:pPr>
        <w:pStyle w:val="Hapesira7"/>
        <w:rPr>
          <w:spacing w:val="-4"/>
          <w:sz w:val="10"/>
          <w:lang w:val="sq-AL"/>
        </w:rPr>
      </w:pPr>
    </w:p>
    <w:p w:rsidR="00B855BF" w:rsidRPr="00BB25ED" w:rsidRDefault="00B855BF" w:rsidP="00B855BF">
      <w:pPr>
        <w:pStyle w:val="NeniTitull"/>
        <w:rPr>
          <w:spacing w:val="-4"/>
          <w:lang w:val="sq-AL"/>
        </w:rPr>
      </w:pPr>
      <w:r w:rsidRPr="00BB25ED">
        <w:rPr>
          <w:spacing w:val="-4"/>
          <w:lang w:val="sq-AL"/>
        </w:rPr>
        <w:t xml:space="preserve">MBI MOSFILLIMIN E PROCEDURËS SË LICENCIMIT TË SHOQËRISË “ENERGJI UNIVERS” SHPK, NË AKTIVITETIN E TREGTIMIT TË ENERGJISË ELEKTRIKE </w:t>
      </w:r>
    </w:p>
    <w:p w:rsidR="00B855BF" w:rsidRPr="00BB25ED" w:rsidRDefault="00B855BF" w:rsidP="00B855BF">
      <w:pPr>
        <w:pStyle w:val="Hapesira7"/>
        <w:rPr>
          <w:spacing w:val="-4"/>
          <w:sz w:val="10"/>
          <w:lang w:val="sq-AL"/>
        </w:rPr>
      </w:pPr>
    </w:p>
    <w:p w:rsidR="00B855BF" w:rsidRPr="00BB25ED" w:rsidRDefault="00B855BF" w:rsidP="00B855BF">
      <w:pPr>
        <w:pStyle w:val="Paragrafi"/>
        <w:rPr>
          <w:spacing w:val="-4"/>
          <w:lang w:val="sq-AL"/>
        </w:rPr>
      </w:pPr>
      <w:r w:rsidRPr="00BB25ED">
        <w:rPr>
          <w:spacing w:val="-4"/>
          <w:lang w:val="sq-AL"/>
        </w:rPr>
        <w:t>Në mbështetje të nenit 16, të ligjit nr. 43/2015, “Për  sektorin e energjisë elektrike”, si dhe në zbatim të nenit 6 të rregullores “Për procedurat dhe afatet për dhënien, modifikimin, transferimin, rinovimin dhe heqjen e licencave në sektorin e energjisë elektrike” të miratuar me vendimin e Bordit të ERE-s nr. 109, datë 29.6.2016; Bordi i Entit Rregullator të Energjisë (ERE), në mbledhjen e tij të datës 31.1.2017, mbasi shqyrtoi kërkesën e shoqërisë “Energji Univers” sh.p.k., dhe relacionin e Drejtorisë së Licencimit dhe të Monitorimit të Tregut mbi mos fillimin e procedurës për licencimin në aktivitetin e tregtimit të energjisë elektrike, të kësaj shoqërie,</w:t>
      </w:r>
    </w:p>
    <w:p w:rsidR="00B855BF" w:rsidRPr="00BB25ED" w:rsidRDefault="00B855BF" w:rsidP="00B855BF">
      <w:pPr>
        <w:pStyle w:val="Paragrafi"/>
        <w:rPr>
          <w:spacing w:val="-4"/>
          <w:lang w:val="sq-AL"/>
        </w:rPr>
      </w:pPr>
      <w:r w:rsidRPr="00BB25ED">
        <w:rPr>
          <w:spacing w:val="-4"/>
          <w:lang w:val="sq-AL"/>
        </w:rPr>
        <w:t>konstatoi se:</w:t>
      </w:r>
    </w:p>
    <w:p w:rsidR="00B855BF" w:rsidRPr="00BB25ED" w:rsidRDefault="00B855BF" w:rsidP="00B855BF">
      <w:pPr>
        <w:pStyle w:val="Paragrafi"/>
        <w:rPr>
          <w:spacing w:val="-4"/>
          <w:lang w:val="sq-AL"/>
        </w:rPr>
      </w:pPr>
      <w:r w:rsidRPr="00BB25ED">
        <w:rPr>
          <w:spacing w:val="-4"/>
          <w:lang w:val="sq-AL"/>
        </w:rPr>
        <w:t>- Në nenin 6 të rregullores “Për procedurat dhe afatet për dhënien, modifikimin, transferimin, rinovimin dhe heqjen e licencave në sektorin e energjisë elektrike” citohet se: “Ka të drejtë të aplikojë për një licencë të lëshuar nga ERE, çdo person që ka selinë e tij në Shqipëri, dhe me objekt të veprimtarisë aktivitetin e kërkuar për licencim”;</w:t>
      </w:r>
    </w:p>
    <w:p w:rsidR="00B855BF" w:rsidRPr="00BB25ED" w:rsidRDefault="00B855BF" w:rsidP="00B855BF">
      <w:pPr>
        <w:pStyle w:val="Paragrafi"/>
        <w:rPr>
          <w:spacing w:val="-4"/>
          <w:lang w:val="sq-AL"/>
        </w:rPr>
      </w:pPr>
      <w:r w:rsidRPr="00BB25ED">
        <w:rPr>
          <w:spacing w:val="-4"/>
          <w:lang w:val="sq-AL"/>
        </w:rPr>
        <w:t xml:space="preserve">- Shoqëria “Energji Univers” sh.p.k., nuk rezulton që në objekt të veprimtarisë së saj të ketë parashikuar tregtimin e energjisë elektrike. </w:t>
      </w:r>
    </w:p>
    <w:p w:rsidR="00B855BF" w:rsidRPr="00BB25ED" w:rsidRDefault="00B855BF" w:rsidP="00B855BF">
      <w:pPr>
        <w:pStyle w:val="Paragrafi"/>
        <w:rPr>
          <w:spacing w:val="-4"/>
          <w:lang w:val="sq-AL"/>
        </w:rPr>
      </w:pPr>
      <w:r w:rsidRPr="00BB25ED">
        <w:rPr>
          <w:spacing w:val="-4"/>
          <w:lang w:val="sq-AL"/>
        </w:rPr>
        <w:t>- Aplikuesi nuk ka të drejtë të aplikojë për një licencë në aktivitetin e tregtimit.</w:t>
      </w:r>
    </w:p>
    <w:p w:rsidR="00B855BF" w:rsidRPr="00BB25ED" w:rsidRDefault="00B855BF" w:rsidP="00B855BF">
      <w:pPr>
        <w:pStyle w:val="Paragrafi"/>
        <w:rPr>
          <w:spacing w:val="-4"/>
          <w:lang w:val="sq-AL"/>
        </w:rPr>
      </w:pPr>
      <w:r w:rsidRPr="00BB25ED">
        <w:rPr>
          <w:spacing w:val="-4"/>
          <w:lang w:val="sq-AL"/>
        </w:rPr>
        <w:t xml:space="preserve"> Për gjithë sa më sipër, Bordi i ERE-s </w:t>
      </w:r>
    </w:p>
    <w:p w:rsidR="00B855BF" w:rsidRPr="00BB25ED" w:rsidRDefault="00B855BF" w:rsidP="00B855BF">
      <w:pPr>
        <w:pStyle w:val="Hapesira7"/>
        <w:rPr>
          <w:spacing w:val="-4"/>
          <w:sz w:val="10"/>
          <w:lang w:val="sq-AL"/>
        </w:rPr>
      </w:pPr>
    </w:p>
    <w:p w:rsidR="00B855BF" w:rsidRPr="00BB25ED" w:rsidRDefault="00B855BF" w:rsidP="00B855BF">
      <w:pPr>
        <w:pStyle w:val="NeniNr"/>
        <w:rPr>
          <w:spacing w:val="-4"/>
          <w:lang w:val="sq-AL"/>
        </w:rPr>
      </w:pPr>
      <w:r w:rsidRPr="00BB25ED">
        <w:rPr>
          <w:spacing w:val="-4"/>
          <w:lang w:val="sq-AL"/>
        </w:rPr>
        <w:t>VENDOSI:</w:t>
      </w:r>
    </w:p>
    <w:p w:rsidR="00B855BF" w:rsidRPr="00BB25ED" w:rsidRDefault="00B855BF" w:rsidP="00B855BF">
      <w:pPr>
        <w:pStyle w:val="Hapesira7"/>
        <w:rPr>
          <w:spacing w:val="-4"/>
          <w:sz w:val="12"/>
          <w:lang w:val="sq-AL"/>
        </w:rPr>
      </w:pPr>
    </w:p>
    <w:p w:rsidR="00B855BF" w:rsidRPr="00BB25ED" w:rsidRDefault="00B855BF" w:rsidP="00B855BF">
      <w:pPr>
        <w:pStyle w:val="Paragrafi"/>
        <w:rPr>
          <w:spacing w:val="-4"/>
          <w:lang w:val="sq-AL"/>
        </w:rPr>
      </w:pPr>
      <w:r w:rsidRPr="00BB25ED">
        <w:rPr>
          <w:spacing w:val="-4"/>
          <w:lang w:val="sq-AL"/>
        </w:rPr>
        <w:t xml:space="preserve">1. Të mosfillojë procedurën për licencimin e shoqërisë “Energji Univers” sh.p.k., në aktivitetin e tregtimit të energjisë elektrike. </w:t>
      </w:r>
    </w:p>
    <w:p w:rsidR="00B855BF" w:rsidRPr="00BB25ED" w:rsidRDefault="00B855BF" w:rsidP="00B855BF">
      <w:pPr>
        <w:pStyle w:val="Paragrafi"/>
        <w:rPr>
          <w:spacing w:val="-4"/>
          <w:lang w:val="sq-AL"/>
        </w:rPr>
      </w:pPr>
      <w:r w:rsidRPr="00BB25ED">
        <w:rPr>
          <w:spacing w:val="-4"/>
          <w:lang w:val="sq-AL"/>
        </w:rPr>
        <w:t>2. Drejtoria e Licencimit dhe e Monitorimit të Tregut të njoftojë aplikuesin për vendimin e Bordit të ERE-s. </w:t>
      </w:r>
    </w:p>
    <w:p w:rsidR="00B855BF" w:rsidRPr="00BB25ED" w:rsidRDefault="00B855BF" w:rsidP="00B855BF">
      <w:pPr>
        <w:pStyle w:val="Paragrafi"/>
        <w:rPr>
          <w:spacing w:val="-4"/>
          <w:lang w:val="sq-AL"/>
        </w:rPr>
      </w:pPr>
      <w:r w:rsidRPr="00BB25ED">
        <w:rPr>
          <w:spacing w:val="-4"/>
          <w:lang w:val="sq-AL"/>
        </w:rPr>
        <w:t xml:space="preserve">Ky vendim hyn në fuqi menjëherë. </w:t>
      </w:r>
    </w:p>
    <w:p w:rsidR="00B855BF" w:rsidRPr="00BB25ED" w:rsidRDefault="00B855BF" w:rsidP="00B855BF">
      <w:pPr>
        <w:pStyle w:val="Paragrafi"/>
        <w:rPr>
          <w:spacing w:val="-4"/>
          <w:lang w:val="sq-AL"/>
        </w:rPr>
      </w:pPr>
      <w:r w:rsidRPr="00BB25ED">
        <w:rPr>
          <w:spacing w:val="-4"/>
          <w:lang w:val="sq-AL"/>
        </w:rPr>
        <w:t xml:space="preserve">Ky vendim botohet në Fletoren Zyrtare. </w:t>
      </w:r>
    </w:p>
    <w:p w:rsidR="00B855BF" w:rsidRPr="0073304D" w:rsidRDefault="00B855BF" w:rsidP="00B855BF">
      <w:pPr>
        <w:pStyle w:val="Paragrafi"/>
        <w:rPr>
          <w:lang w:val="sq-AL"/>
        </w:rPr>
      </w:pPr>
      <w:r w:rsidRPr="00BB25ED">
        <w:rPr>
          <w:spacing w:val="-4"/>
          <w:lang w:val="sq-AL"/>
        </w:rPr>
        <w:t xml:space="preserve">Ky vendim mund të ankimohet në Gjykatën Administrative Tiranë, brenda 30 ditëve </w:t>
      </w:r>
      <w:r w:rsidRPr="0073304D">
        <w:rPr>
          <w:lang w:val="sq-AL"/>
        </w:rPr>
        <w:t xml:space="preserve">kalendarike nga botimi në Fletoren Zyrtare. </w:t>
      </w:r>
    </w:p>
    <w:p w:rsidR="00B855BF" w:rsidRPr="00BB25ED" w:rsidRDefault="00B855BF" w:rsidP="00B855BF">
      <w:pPr>
        <w:pStyle w:val="Hapesira7"/>
        <w:rPr>
          <w:lang w:val="sq-AL"/>
        </w:rPr>
      </w:pPr>
    </w:p>
    <w:p w:rsidR="00B855BF" w:rsidRPr="0073304D" w:rsidRDefault="00B855BF" w:rsidP="00B855BF">
      <w:pPr>
        <w:pStyle w:val="Paragrafi"/>
        <w:jc w:val="right"/>
        <w:rPr>
          <w:lang w:val="sq-AL"/>
        </w:rPr>
      </w:pPr>
      <w:r w:rsidRPr="0073304D">
        <w:rPr>
          <w:lang w:val="sq-AL"/>
        </w:rPr>
        <w:t>KRYETARI</w:t>
      </w:r>
    </w:p>
    <w:p w:rsidR="00B855BF" w:rsidRPr="00BB25ED" w:rsidRDefault="00B855BF" w:rsidP="00B855BF">
      <w:pPr>
        <w:pStyle w:val="Paragrafi"/>
        <w:jc w:val="right"/>
        <w:rPr>
          <w:b/>
          <w:lang w:val="sq-AL"/>
        </w:rPr>
      </w:pPr>
      <w:r w:rsidRPr="0073304D">
        <w:rPr>
          <w:b/>
          <w:lang w:val="sq-AL"/>
        </w:rPr>
        <w:t>Petrit Ahmeti</w:t>
      </w:r>
    </w:p>
    <w:p w:rsidR="00B855BF" w:rsidRDefault="00B855BF" w:rsidP="00B855BF">
      <w:pPr>
        <w:pStyle w:val="NeniTitull"/>
        <w:keepNext w:val="0"/>
        <w:rPr>
          <w:lang w:val="sq-AL"/>
        </w:rPr>
      </w:pPr>
    </w:p>
    <w:p w:rsidR="00B855BF" w:rsidRDefault="00B855BF" w:rsidP="00B855BF">
      <w:pPr>
        <w:pStyle w:val="NeniTitull"/>
        <w:keepNext w:val="0"/>
        <w:rPr>
          <w:lang w:val="sq-AL"/>
        </w:rPr>
      </w:pPr>
    </w:p>
    <w:p w:rsidR="00B855BF" w:rsidRDefault="00B855BF" w:rsidP="00B855BF">
      <w:pPr>
        <w:pStyle w:val="NeniTitull"/>
        <w:keepNext w:val="0"/>
        <w:rPr>
          <w:lang w:val="sq-AL"/>
        </w:rPr>
      </w:pPr>
    </w:p>
    <w:p w:rsidR="00B855BF" w:rsidRDefault="00B855BF" w:rsidP="00B855BF">
      <w:pPr>
        <w:pStyle w:val="NeniTitull"/>
        <w:keepNext w:val="0"/>
        <w:rPr>
          <w:lang w:val="sq-AL"/>
        </w:rPr>
      </w:pPr>
    </w:p>
    <w:p w:rsidR="00B855BF" w:rsidRDefault="00B855BF" w:rsidP="00B855BF">
      <w:pPr>
        <w:pStyle w:val="NeniTitull"/>
        <w:keepNext w:val="0"/>
        <w:rPr>
          <w:lang w:val="sq-AL"/>
        </w:rPr>
      </w:pPr>
    </w:p>
    <w:p w:rsidR="00B855BF" w:rsidRDefault="00B855BF" w:rsidP="00B855BF">
      <w:pPr>
        <w:pStyle w:val="NeniTitull"/>
        <w:keepNext w:val="0"/>
        <w:rPr>
          <w:lang w:val="sq-AL"/>
        </w:rPr>
      </w:pPr>
    </w:p>
    <w:p w:rsidR="00B855BF" w:rsidRDefault="00B855BF" w:rsidP="00B855BF">
      <w:pPr>
        <w:pStyle w:val="NeniTitull"/>
        <w:keepNext w:val="0"/>
        <w:rPr>
          <w:lang w:val="sq-AL"/>
        </w:rPr>
      </w:pPr>
    </w:p>
    <w:p w:rsidR="00B855BF" w:rsidRDefault="00B855BF" w:rsidP="00B855BF">
      <w:pPr>
        <w:pStyle w:val="NeniTitull"/>
        <w:keepNext w:val="0"/>
        <w:rPr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687"/>
    <w:rsid w:val="004F59B3"/>
    <w:rsid w:val="00B855BF"/>
    <w:rsid w:val="00E2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9DFCBD-2D3B-4B92-A515-ED9026440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855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855B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855B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855B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855B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855B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2017-02-10T09:55:00Z</dcterms:created>
  <dcterms:modified xsi:type="dcterms:W3CDTF">2017-02-10T09:56:00Z</dcterms:modified>
</cp:coreProperties>
</file>