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D89" w:rsidRPr="00BC570A" w:rsidRDefault="00A27D89" w:rsidP="00A27D89">
      <w:pPr>
        <w:pStyle w:val="NeniTitull"/>
        <w:rPr>
          <w:lang w:val="sq-AL"/>
        </w:rPr>
      </w:pPr>
      <w:r w:rsidRPr="00BC570A">
        <w:rPr>
          <w:lang w:val="sq-AL"/>
        </w:rPr>
        <w:t xml:space="preserve">VENDIM </w:t>
      </w:r>
    </w:p>
    <w:p w:rsidR="00A27D89" w:rsidRPr="00BC570A" w:rsidRDefault="00A27D89" w:rsidP="00A27D89">
      <w:pPr>
        <w:pStyle w:val="NeniTitull"/>
        <w:rPr>
          <w:lang w:val="sq-AL"/>
        </w:rPr>
      </w:pPr>
      <w:r w:rsidRPr="00BC570A">
        <w:rPr>
          <w:lang w:val="sq-AL"/>
        </w:rPr>
        <w:t>Nr. 29 datë 15.2.2017</w:t>
      </w:r>
    </w:p>
    <w:p w:rsidR="00A27D89" w:rsidRPr="00BC570A" w:rsidRDefault="00A27D89" w:rsidP="00A27D89">
      <w:pPr>
        <w:pStyle w:val="Hapesira7"/>
        <w:rPr>
          <w:lang w:val="sq-AL"/>
        </w:rPr>
      </w:pPr>
    </w:p>
    <w:p w:rsidR="00A27D89" w:rsidRPr="00BC570A" w:rsidRDefault="00A27D89" w:rsidP="00A27D89">
      <w:pPr>
        <w:pStyle w:val="NeniTitull"/>
        <w:rPr>
          <w:lang w:val="sq-AL"/>
        </w:rPr>
      </w:pPr>
      <w:r w:rsidRPr="00BC570A">
        <w:rPr>
          <w:lang w:val="sq-AL"/>
        </w:rPr>
        <w:t xml:space="preserve">MBI MODIFIKIMIN E LICENCËS SË SHOQËRISË “KOMP ENERGJI” SH.P.K.,  ME NUMËR 253, SERIA T14P, MIRATUAR ME VENDIMIN E BORDIT TË KOMISIONERËVE TË ERE NR.102, DATË 7.11.2014, PËR TREGTIMIN E ENERGJISË ELEKTRIKE </w:t>
      </w:r>
    </w:p>
    <w:p w:rsidR="00A27D89" w:rsidRPr="00BC570A" w:rsidRDefault="00A27D89" w:rsidP="00A27D89">
      <w:pPr>
        <w:pStyle w:val="Hapesira7"/>
        <w:rPr>
          <w:lang w:val="sq-AL"/>
        </w:rPr>
      </w:pPr>
    </w:p>
    <w:p w:rsidR="00A27D89" w:rsidRPr="00BC570A" w:rsidRDefault="00A27D89" w:rsidP="00A27D89">
      <w:pPr>
        <w:pStyle w:val="Paragrafi"/>
        <w:rPr>
          <w:lang w:val="sq-AL"/>
        </w:rPr>
      </w:pPr>
      <w:r w:rsidRPr="00BC570A">
        <w:rPr>
          <w:lang w:val="sq-AL"/>
        </w:rPr>
        <w:t xml:space="preserve">Në mbështetje të neneve 16 dhe 43, pika 1 të ligjit nr. 43/2015, “Për sektorin e energjisë elektrike”; nenit 113 të ligjit nr. 44/2015 “Kodi i Procedurës Administrative në Republikën e Shqipërisë”; VKM-së nr. 840, datë 11.6.2008 “Për përcaktimin e Autoritetit Kontraktues për dhënien me koncesion të hidrocentralit “Vinjoll”;  nenit 15 të “Rregullores për procedurat dhe afatet për dhënien, modifikimin, transferimin, rinovimin ose heqjen e licencave në sektorin e energjisë elektrike”, miratuar me vendimin nr. 109, datë 29.6.2016, të bordit të ERE; nenit 8, të Kontratës Koncesionare, nr. 2807 Rep, dhe nr. 371 Kol, datë 1.9.2009; bordi i Entit Rregullator të Energjisë (ERE), në mbledhjen e tij të datës 15.2.2017, pasi shqyrtoi relacionin e Drejtorisë së Licencimit dhe Monitorimit të Tregut në lidhje me modifikimin e licencës së aktivitetit të tregtimit të energjisë elektrike të shoqërisë Komp Energji sh.p.k., </w:t>
      </w:r>
    </w:p>
    <w:p w:rsidR="00A27D89" w:rsidRPr="00BC570A" w:rsidRDefault="00A27D89" w:rsidP="00A27D89">
      <w:pPr>
        <w:pStyle w:val="Paragrafi"/>
        <w:rPr>
          <w:lang w:val="sq-AL"/>
        </w:rPr>
      </w:pPr>
      <w:r w:rsidRPr="00BC570A">
        <w:rPr>
          <w:lang w:val="sq-AL"/>
        </w:rPr>
        <w:t xml:space="preserve">Konstatoi se: </w:t>
      </w:r>
    </w:p>
    <w:p w:rsidR="00A27D89" w:rsidRPr="00BC570A" w:rsidRDefault="00A27D89" w:rsidP="00A27D89">
      <w:pPr>
        <w:pStyle w:val="Paragrafi"/>
        <w:rPr>
          <w:lang w:val="sq-AL"/>
        </w:rPr>
      </w:pPr>
      <w:r w:rsidRPr="00BC570A">
        <w:rPr>
          <w:lang w:val="sq-AL"/>
        </w:rPr>
        <w:t>- Shoqëria “Komp  Energji” sh.p.k. ka kryer pagesën për aplikim në momentin e paraqitjes së aplikimit siç përcaktohet në aneksin “A” të rregullores “Për procedurat dhe afatet për dhënien, modifikimin, transferimin, rinovimin ose heqjen e licencave në sektorin e energjisë elektrike”, si dhe pagesën e rregullimit për vitin 2015 dhe rezulton i çliruar nga çdo lloj detyrimi financiar ndaj ERE-s.</w:t>
      </w:r>
    </w:p>
    <w:p w:rsidR="00A27D89" w:rsidRPr="00BC570A" w:rsidRDefault="00A27D89" w:rsidP="00A27D89">
      <w:pPr>
        <w:pStyle w:val="Paragrafi"/>
        <w:rPr>
          <w:lang w:val="sq-AL"/>
        </w:rPr>
      </w:pPr>
      <w:r w:rsidRPr="00BC570A">
        <w:rPr>
          <w:lang w:val="sq-AL"/>
        </w:rPr>
        <w:t>- Shoqëria “Hidropowerplant Construction” sh.p.k. ka plotësuar dokumentacionin e kërkuar sipas nenit 9 (Formati dhe dokumentacioni për aplikim) të rregullores “Për procedurat dhe afatet për dhënien, modifikimin, transferimin, rinovimin ose heqjen e licencave në sektorin e energjisë elektrike”.</w:t>
      </w:r>
    </w:p>
    <w:p w:rsidR="00A27D89" w:rsidRPr="00BC570A" w:rsidRDefault="00A27D89" w:rsidP="00A27D89">
      <w:pPr>
        <w:pStyle w:val="Paragrafi"/>
        <w:rPr>
          <w:lang w:val="sq-AL"/>
        </w:rPr>
      </w:pPr>
      <w:r w:rsidRPr="00BC570A">
        <w:rPr>
          <w:lang w:val="sq-AL"/>
        </w:rPr>
        <w:t>Për gjithë sa më sipër cituar, bordi i ERE-s</w:t>
      </w:r>
    </w:p>
    <w:p w:rsidR="00A27D89" w:rsidRDefault="00A27D89" w:rsidP="00A27D89">
      <w:pPr>
        <w:pStyle w:val="NeniNr"/>
        <w:keepNext w:val="0"/>
        <w:rPr>
          <w:lang w:val="sq-AL"/>
        </w:rPr>
      </w:pPr>
    </w:p>
    <w:p w:rsidR="00A27D89" w:rsidRPr="00BC570A" w:rsidRDefault="00A27D89" w:rsidP="00A27D89">
      <w:pPr>
        <w:pStyle w:val="NeniNr"/>
        <w:rPr>
          <w:lang w:val="sq-AL"/>
        </w:rPr>
      </w:pPr>
      <w:r w:rsidRPr="00BC570A">
        <w:rPr>
          <w:lang w:val="sq-AL"/>
        </w:rPr>
        <w:t>VENDOSI:</w:t>
      </w:r>
    </w:p>
    <w:p w:rsidR="00A27D89" w:rsidRPr="00BC570A" w:rsidRDefault="00A27D89" w:rsidP="00A27D89">
      <w:pPr>
        <w:pStyle w:val="Hapesira7"/>
        <w:rPr>
          <w:lang w:val="sq-AL"/>
        </w:rPr>
      </w:pPr>
    </w:p>
    <w:p w:rsidR="00A27D89" w:rsidRPr="00BC570A" w:rsidRDefault="00A27D89" w:rsidP="00A27D89">
      <w:pPr>
        <w:pStyle w:val="Paragrafi"/>
        <w:rPr>
          <w:lang w:val="sq-AL"/>
        </w:rPr>
      </w:pPr>
      <w:r w:rsidRPr="00BC570A">
        <w:rPr>
          <w:lang w:val="sq-AL"/>
        </w:rPr>
        <w:t xml:space="preserve">1. Të modifikojë  licencën e tregtimit  të  energjisë elektrike, me numër 253, seria T14P, miratuar me vendimin e bordit të ERE-s, nr. 102, datë 7.11.2014, duke zëvendësuar emrin e shoqërisë së licencuar “Komp Energji” sh.p.k., me shoqërinë “Hidropowerplant Construction” sh.p.k. </w:t>
      </w:r>
    </w:p>
    <w:p w:rsidR="00A27D89" w:rsidRPr="00BC570A" w:rsidRDefault="00A27D89" w:rsidP="00A27D89">
      <w:pPr>
        <w:pStyle w:val="Paragrafi"/>
        <w:rPr>
          <w:lang w:val="sq-AL"/>
        </w:rPr>
      </w:pPr>
      <w:r w:rsidRPr="00BC570A">
        <w:rPr>
          <w:lang w:val="sq-AL"/>
        </w:rPr>
        <w:t>2. Të njoftohet shoqëria “Komp Energji” sh.p.k., që të depozitojë në ERE, brenda 10 ditëve kalendarike nga data e njoftimit, licencën e tregtimit, me numër 253, seria T14P, miratuar me vendimin e Bordit të ERE-s, nr.102, datë 7.11.2014.</w:t>
      </w:r>
    </w:p>
    <w:p w:rsidR="00A27D89" w:rsidRPr="00BC570A" w:rsidRDefault="00A27D89" w:rsidP="00A27D89">
      <w:pPr>
        <w:pStyle w:val="Paragrafi"/>
        <w:rPr>
          <w:lang w:val="sq-AL"/>
        </w:rPr>
      </w:pPr>
      <w:r w:rsidRPr="00BC570A">
        <w:rPr>
          <w:lang w:val="sq-AL"/>
        </w:rPr>
        <w:t xml:space="preserve">3. Ngarkohet Drejtoria e Licencimit dhe Monitorimit të Tregut të njoftojë aplikuesin për vendimin e bordit të ERE-s. </w:t>
      </w:r>
    </w:p>
    <w:p w:rsidR="00A27D89" w:rsidRPr="00BC570A" w:rsidRDefault="00A27D89" w:rsidP="00A27D89">
      <w:pPr>
        <w:pStyle w:val="Paragrafi"/>
        <w:rPr>
          <w:lang w:val="sq-AL"/>
        </w:rPr>
      </w:pPr>
      <w:r w:rsidRPr="00BC570A">
        <w:rPr>
          <w:lang w:val="sq-AL"/>
        </w:rPr>
        <w:t>Ky vendim hyn në fuqi menjëherë.</w:t>
      </w:r>
    </w:p>
    <w:p w:rsidR="00A27D89" w:rsidRPr="00BC570A" w:rsidRDefault="00A27D89" w:rsidP="00A27D89">
      <w:pPr>
        <w:pStyle w:val="Paragrafi"/>
        <w:rPr>
          <w:lang w:val="sq-AL"/>
        </w:rPr>
      </w:pPr>
      <w:r w:rsidRPr="00BC570A">
        <w:rPr>
          <w:lang w:val="sq-AL"/>
        </w:rPr>
        <w:t>Ky vendim botohet në Fletoren Zyrtare.</w:t>
      </w:r>
    </w:p>
    <w:p w:rsidR="00A27D89" w:rsidRPr="00BC570A" w:rsidRDefault="00A27D89" w:rsidP="00A27D89">
      <w:pPr>
        <w:pStyle w:val="Paragrafi"/>
        <w:rPr>
          <w:lang w:val="sq-AL"/>
        </w:rPr>
      </w:pPr>
      <w:r w:rsidRPr="00BC570A">
        <w:rPr>
          <w:lang w:val="sq-AL"/>
        </w:rPr>
        <w:t>Ky vendim mund të ankimohet në Gjykatën Administrative Tiranë brenda 30 ditëve kalendarike, nga dita e publikimit në Fletoren Zyrtare.</w:t>
      </w:r>
    </w:p>
    <w:p w:rsidR="00A27D89" w:rsidRPr="00BC570A" w:rsidRDefault="00A27D89" w:rsidP="00A27D89">
      <w:pPr>
        <w:pStyle w:val="Hapesira7"/>
        <w:rPr>
          <w:lang w:val="sq-AL"/>
        </w:rPr>
      </w:pPr>
    </w:p>
    <w:p w:rsidR="00A27D89" w:rsidRPr="00BC570A" w:rsidRDefault="00A27D89" w:rsidP="00A27D89">
      <w:pPr>
        <w:pStyle w:val="Paragrafi"/>
        <w:jc w:val="right"/>
        <w:rPr>
          <w:lang w:val="sq-AL"/>
        </w:rPr>
      </w:pPr>
      <w:r w:rsidRPr="00BC570A">
        <w:rPr>
          <w:lang w:val="sq-AL"/>
        </w:rPr>
        <w:t>KRYETARI</w:t>
      </w:r>
    </w:p>
    <w:p w:rsidR="00A27D89" w:rsidRPr="00BC570A" w:rsidRDefault="00A27D89" w:rsidP="00A27D89">
      <w:pPr>
        <w:pStyle w:val="Paragrafi"/>
        <w:jc w:val="right"/>
        <w:rPr>
          <w:b/>
          <w:lang w:val="sq-AL"/>
        </w:rPr>
      </w:pPr>
      <w:r w:rsidRPr="00BC570A">
        <w:rPr>
          <w:b/>
          <w:lang w:val="sq-AL"/>
        </w:rPr>
        <w:t>Petrit Ahmeti</w:t>
      </w:r>
    </w:p>
    <w:p w:rsidR="00A27D89" w:rsidRPr="00BC570A" w:rsidRDefault="00A27D89" w:rsidP="00A27D89">
      <w:pPr>
        <w:pStyle w:val="Paragrafi"/>
        <w:rPr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502"/>
    <w:rsid w:val="004F59B3"/>
    <w:rsid w:val="00A27D89"/>
    <w:rsid w:val="00E6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576318-AFC9-44AF-8143-20DDC39F7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27D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27D8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27D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27D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27D8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27D8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2017-03-17T10:01:00Z</dcterms:created>
  <dcterms:modified xsi:type="dcterms:W3CDTF">2017-03-17T10:01:00Z</dcterms:modified>
</cp:coreProperties>
</file>