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D04" w:rsidRPr="00B51FD3" w:rsidRDefault="00317D04" w:rsidP="00317D04">
      <w:pPr>
        <w:pStyle w:val="NeniTitull"/>
        <w:rPr>
          <w:lang w:val="sq-AL"/>
        </w:rPr>
      </w:pPr>
      <w:r w:rsidRPr="00B51FD3">
        <w:rPr>
          <w:lang w:val="sq-AL"/>
        </w:rPr>
        <w:t>VENDIM</w:t>
      </w:r>
    </w:p>
    <w:p w:rsidR="00317D04" w:rsidRPr="00B51FD3" w:rsidRDefault="00317D04" w:rsidP="00317D04">
      <w:pPr>
        <w:pStyle w:val="NeniTitull"/>
        <w:rPr>
          <w:lang w:val="sq-AL"/>
        </w:rPr>
      </w:pPr>
      <w:r w:rsidRPr="00B51FD3">
        <w:rPr>
          <w:lang w:val="sq-AL"/>
        </w:rPr>
        <w:t>Nr. 50, datë 31.3.2017</w:t>
      </w:r>
    </w:p>
    <w:p w:rsidR="00317D04" w:rsidRPr="00B51FD3" w:rsidRDefault="00317D04" w:rsidP="00317D04">
      <w:pPr>
        <w:pStyle w:val="Hapesira7"/>
        <w:rPr>
          <w:lang w:val="sq-AL"/>
        </w:rPr>
      </w:pPr>
    </w:p>
    <w:p w:rsidR="00317D04" w:rsidRPr="00B51FD3" w:rsidRDefault="00317D04" w:rsidP="00317D04">
      <w:pPr>
        <w:pStyle w:val="NeniTitull"/>
        <w:rPr>
          <w:lang w:val="sq-AL"/>
        </w:rPr>
      </w:pPr>
      <w:r w:rsidRPr="00B51FD3">
        <w:rPr>
          <w:lang w:val="sq-AL"/>
        </w:rPr>
        <w:t xml:space="preserve">MBI FILLIMIN E PROCEDURËS PËR </w:t>
      </w:r>
      <w:r>
        <w:rPr>
          <w:lang w:val="sq-AL"/>
        </w:rPr>
        <w:t>LICENCIMIN E SHOQËRISË  “ALB ENERGY” SHP</w:t>
      </w:r>
      <w:r w:rsidRPr="00B51FD3">
        <w:rPr>
          <w:lang w:val="sq-AL"/>
        </w:rPr>
        <w:t>K, NË  AKTIVITETIN E TREGTIMIT TË ENERGJISË ELEKTRIKE</w:t>
      </w:r>
    </w:p>
    <w:p w:rsidR="00317D04" w:rsidRPr="00B51FD3" w:rsidRDefault="00317D04" w:rsidP="00317D04">
      <w:pPr>
        <w:pStyle w:val="Hapesira7"/>
        <w:rPr>
          <w:lang w:val="sq-AL"/>
        </w:rPr>
      </w:pP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Në mbështetje të neneve 16; 37 pika 2 </w:t>
      </w:r>
      <w:r>
        <w:rPr>
          <w:lang w:val="sq-AL"/>
        </w:rPr>
        <w:t>germa</w:t>
      </w:r>
      <w:r w:rsidRPr="00B51FD3">
        <w:rPr>
          <w:lang w:val="sq-AL"/>
        </w:rPr>
        <w:t xml:space="preserve"> “d” të ligjit nr. 43/2015 “Për sektorin e energjisë elektrike”, neneve 4, pika 1, </w:t>
      </w:r>
      <w:r>
        <w:rPr>
          <w:lang w:val="sq-AL"/>
        </w:rPr>
        <w:t>germa</w:t>
      </w:r>
      <w:r w:rsidRPr="00B51FD3">
        <w:rPr>
          <w:lang w:val="sq-AL"/>
        </w:rPr>
        <w:t xml:space="preserve"> “e”; 5, pika 1 </w:t>
      </w:r>
      <w:r>
        <w:rPr>
          <w:lang w:val="sq-AL"/>
        </w:rPr>
        <w:t>germa</w:t>
      </w:r>
      <w:r w:rsidRPr="00B51FD3">
        <w:rPr>
          <w:lang w:val="sq-AL"/>
        </w:rPr>
        <w:t xml:space="preserve"> “e”; 10, pikat 1 dhe 3 të </w:t>
      </w:r>
      <w:r>
        <w:rPr>
          <w:lang w:val="sq-AL"/>
        </w:rPr>
        <w:t>r</w:t>
      </w:r>
      <w:r w:rsidRPr="00B51FD3">
        <w:rPr>
          <w:lang w:val="sq-AL"/>
        </w:rPr>
        <w:t xml:space="preserve">regullores “Për procedurat dhe afatet për dhënie, modifikimi, transferimi, rinovimi ose heqjen e licencave në sektorin e energjisë elektrike”, të miratuar me vendimin e </w:t>
      </w:r>
      <w:r>
        <w:rPr>
          <w:lang w:val="sq-AL"/>
        </w:rPr>
        <w:t>b</w:t>
      </w:r>
      <w:r w:rsidRPr="00B51FD3">
        <w:rPr>
          <w:lang w:val="sq-AL"/>
        </w:rPr>
        <w:t xml:space="preserve">ordit të ERE-s nr. 109, datë 29.6.2016 dhe nenit 19 pika 1 </w:t>
      </w:r>
      <w:r>
        <w:rPr>
          <w:lang w:val="sq-AL"/>
        </w:rPr>
        <w:t>germa</w:t>
      </w:r>
      <w:r w:rsidRPr="00B51FD3">
        <w:rPr>
          <w:lang w:val="sq-AL"/>
        </w:rPr>
        <w:t xml:space="preserve"> “a” e “Rregullave për organizimin, funksionimin dhe procedurave të ERE-s”, miratuar me vendimin nr. 96, datë 17.6.2016;  Bordi i Entit Rregullator të Energjisë (E</w:t>
      </w:r>
      <w:r>
        <w:rPr>
          <w:lang w:val="sq-AL"/>
        </w:rPr>
        <w:t>R</w:t>
      </w:r>
      <w:r w:rsidRPr="00B51FD3">
        <w:rPr>
          <w:lang w:val="sq-AL"/>
        </w:rPr>
        <w:t xml:space="preserve">E), në mbledhjen e tij të datës 31.3.2017, mbasi shqyrtoi relacionin për fillimin e procedurës për </w:t>
      </w:r>
      <w:r>
        <w:rPr>
          <w:lang w:val="sq-AL"/>
        </w:rPr>
        <w:t>licencim</w:t>
      </w:r>
      <w:r w:rsidRPr="00B51FD3">
        <w:rPr>
          <w:lang w:val="sq-AL"/>
        </w:rPr>
        <w:t>in e shoqërisë “Alb Energy” sh.p.k</w:t>
      </w:r>
      <w:r>
        <w:rPr>
          <w:lang w:val="sq-AL"/>
        </w:rPr>
        <w:t>.</w:t>
      </w:r>
      <w:r w:rsidRPr="00B51FD3">
        <w:rPr>
          <w:lang w:val="sq-AL"/>
        </w:rPr>
        <w:t xml:space="preserve">, në aktivitetin e Tregtimit të Energjisë Elektrike, të përgatitur nga Drejtoria e </w:t>
      </w:r>
      <w:r>
        <w:rPr>
          <w:lang w:val="sq-AL"/>
        </w:rPr>
        <w:t>Licencim</w:t>
      </w:r>
      <w:r w:rsidRPr="00B51FD3">
        <w:rPr>
          <w:lang w:val="sq-AL"/>
        </w:rPr>
        <w:t>it dhe Monitorimit të Tregut;</w:t>
      </w:r>
    </w:p>
    <w:p w:rsidR="00317D04" w:rsidRPr="00B51FD3" w:rsidRDefault="00317D04" w:rsidP="00317D04">
      <w:pPr>
        <w:pStyle w:val="Paragrafi"/>
        <w:rPr>
          <w:lang w:val="sq-AL"/>
        </w:rPr>
      </w:pPr>
      <w:r>
        <w:rPr>
          <w:lang w:val="sq-AL"/>
        </w:rPr>
        <w:t>k</w:t>
      </w:r>
      <w:r w:rsidRPr="00B51FD3">
        <w:rPr>
          <w:lang w:val="sq-AL"/>
        </w:rPr>
        <w:t>onstatoi se: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>Aplikimi i shoqërisë “Alb Energy” sh.p.k</w:t>
      </w:r>
      <w:r>
        <w:rPr>
          <w:lang w:val="sq-AL"/>
        </w:rPr>
        <w:t>.</w:t>
      </w:r>
      <w:r w:rsidRPr="00B51FD3">
        <w:rPr>
          <w:lang w:val="sq-AL"/>
        </w:rPr>
        <w:t>, plotëson kërkesat e parashikuara nga ERE në “Rregulloren për procedurat dhe afatet për dhënien, modifikimin, transferimin, rinovimin dhe heqjen e licensave në sektorin e energjisë elektrike”</w:t>
      </w:r>
      <w:r>
        <w:rPr>
          <w:lang w:val="sq-AL"/>
        </w:rPr>
        <w:t>,</w:t>
      </w:r>
      <w:r w:rsidRPr="00B51FD3">
        <w:rPr>
          <w:lang w:val="sq-AL"/>
        </w:rPr>
        <w:t xml:space="preserve"> si më poshtë:  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- Formati i aplikimit (neni 9, pika 1 </w:t>
      </w:r>
      <w:r>
        <w:rPr>
          <w:lang w:val="sq-AL"/>
        </w:rPr>
        <w:t>germat “a”, “b”, “c”)</w:t>
      </w:r>
      <w:r w:rsidRPr="00B51FD3">
        <w:rPr>
          <w:lang w:val="sq-AL"/>
        </w:rPr>
        <w:t xml:space="preserve"> është plotësuar në mënyrë korrekte.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Dokumentacionin juridik, administrativ dhe pronësor (neni 9, pika 2 </w:t>
      </w:r>
      <w:r>
        <w:rPr>
          <w:lang w:val="sq-AL"/>
        </w:rPr>
        <w:t>germa</w:t>
      </w:r>
      <w:r w:rsidRPr="00B51FD3">
        <w:rPr>
          <w:lang w:val="sq-AL"/>
        </w:rPr>
        <w:t>t ( “a”</w:t>
      </w:r>
      <w:r>
        <w:rPr>
          <w:lang w:val="sq-AL"/>
        </w:rPr>
        <w:t>, “b”, “c”, “d”, “e”, “f”, “g”)</w:t>
      </w:r>
      <w:r w:rsidRPr="00B51FD3">
        <w:rPr>
          <w:lang w:val="sq-AL"/>
        </w:rPr>
        <w:t xml:space="preserve"> është plotësuar në mënyrë korrekte.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>- Dokumentacioni</w:t>
      </w:r>
      <w:r>
        <w:rPr>
          <w:lang w:val="sq-AL"/>
        </w:rPr>
        <w:t>n financiar dhe fiskal</w:t>
      </w:r>
      <w:r w:rsidRPr="00B51FD3">
        <w:rPr>
          <w:lang w:val="sq-AL"/>
        </w:rPr>
        <w:t xml:space="preserve"> (neni 9, pika 3, </w:t>
      </w:r>
      <w:r>
        <w:rPr>
          <w:lang w:val="sq-AL"/>
        </w:rPr>
        <w:t>germa</w:t>
      </w:r>
      <w:r w:rsidRPr="00B51FD3">
        <w:rPr>
          <w:lang w:val="sq-AL"/>
        </w:rPr>
        <w:t>t “a”, “b” “c”, “d”), është plotësuar në mënyrë korrekte.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 teknik për aktivitetin e tregtimit të energjisë elektrike (neni 9, pika 4.8, </w:t>
      </w:r>
      <w:r>
        <w:rPr>
          <w:lang w:val="sq-AL"/>
        </w:rPr>
        <w:t>germat “a”, “b”, “c” dhe “d”)</w:t>
      </w:r>
      <w:r w:rsidRPr="00B51FD3">
        <w:rPr>
          <w:lang w:val="sq-AL"/>
        </w:rPr>
        <w:t xml:space="preserve"> është plotësuar në mënyrë korrekte.</w:t>
      </w:r>
    </w:p>
    <w:p w:rsidR="00317D04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 Për gjithë sa më sipër, </w:t>
      </w:r>
      <w:r>
        <w:rPr>
          <w:lang w:val="sq-AL"/>
        </w:rPr>
        <w:t>b</w:t>
      </w:r>
      <w:r w:rsidRPr="00B51FD3">
        <w:rPr>
          <w:lang w:val="sq-AL"/>
        </w:rPr>
        <w:t>ordi i ERE</w:t>
      </w:r>
      <w:r>
        <w:rPr>
          <w:lang w:val="sq-AL"/>
        </w:rPr>
        <w:t>-s</w:t>
      </w:r>
      <w:r w:rsidRPr="00B51FD3">
        <w:rPr>
          <w:lang w:val="sq-AL"/>
        </w:rPr>
        <w:t xml:space="preserve"> </w:t>
      </w:r>
    </w:p>
    <w:p w:rsidR="00317D04" w:rsidRDefault="00317D04" w:rsidP="00317D04">
      <w:pPr>
        <w:pStyle w:val="NeniNr"/>
        <w:keepNext w:val="0"/>
        <w:rPr>
          <w:lang w:val="sq-AL"/>
        </w:rPr>
      </w:pPr>
    </w:p>
    <w:p w:rsidR="00317D04" w:rsidRPr="00B51FD3" w:rsidRDefault="00317D04" w:rsidP="00317D04">
      <w:pPr>
        <w:pStyle w:val="NeniNr"/>
        <w:rPr>
          <w:lang w:val="sq-AL"/>
        </w:rPr>
      </w:pPr>
      <w:r w:rsidRPr="00B51FD3">
        <w:rPr>
          <w:lang w:val="sq-AL"/>
        </w:rPr>
        <w:t>VENDOSI:</w:t>
      </w:r>
    </w:p>
    <w:p w:rsidR="00317D04" w:rsidRPr="00E34C31" w:rsidRDefault="00317D04" w:rsidP="00317D04">
      <w:pPr>
        <w:pStyle w:val="Hapesira7"/>
        <w:rPr>
          <w:sz w:val="10"/>
          <w:lang w:val="sq-AL"/>
        </w:rPr>
      </w:pP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1. Të fillojë procedurat për </w:t>
      </w:r>
      <w:r>
        <w:rPr>
          <w:lang w:val="sq-AL"/>
        </w:rPr>
        <w:t>licencim</w:t>
      </w:r>
      <w:r w:rsidRPr="00B51FD3">
        <w:rPr>
          <w:lang w:val="sq-AL"/>
        </w:rPr>
        <w:t>in e shoqërisë “ALB ENERGY” sh.p.k</w:t>
      </w:r>
      <w:r>
        <w:rPr>
          <w:lang w:val="sq-AL"/>
        </w:rPr>
        <w:t>.</w:t>
      </w:r>
      <w:r w:rsidRPr="00B51FD3">
        <w:rPr>
          <w:lang w:val="sq-AL"/>
        </w:rPr>
        <w:t xml:space="preserve">, në aktivitetin e tregtimit të energjisë elektrike. 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 xml:space="preserve">2. Drejtoria e </w:t>
      </w:r>
      <w:r>
        <w:rPr>
          <w:lang w:val="sq-AL"/>
        </w:rPr>
        <w:t>Licencimit dhe Monitorimit të Tregut</w:t>
      </w:r>
      <w:r w:rsidRPr="00B51FD3">
        <w:rPr>
          <w:lang w:val="sq-AL"/>
        </w:rPr>
        <w:t xml:space="preserve"> të njoftojë aplikuesin për vendimin e </w:t>
      </w:r>
      <w:r>
        <w:rPr>
          <w:lang w:val="sq-AL"/>
        </w:rPr>
        <w:t>b</w:t>
      </w:r>
      <w:r w:rsidRPr="00B51FD3">
        <w:rPr>
          <w:lang w:val="sq-AL"/>
        </w:rPr>
        <w:t>ordit të ERE-s. 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>Ky vendim hyn në fuqi menjëherë.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>Ky vendim botohet në Fletoren Zyrtare.</w:t>
      </w:r>
    </w:p>
    <w:p w:rsidR="00317D04" w:rsidRPr="00B51FD3" w:rsidRDefault="00317D04" w:rsidP="00317D04">
      <w:pPr>
        <w:pStyle w:val="Paragrafi"/>
        <w:rPr>
          <w:lang w:val="sq-AL"/>
        </w:rPr>
      </w:pPr>
      <w:r w:rsidRPr="00B51FD3">
        <w:rPr>
          <w:lang w:val="sq-AL"/>
        </w:rPr>
        <w:t>Ky vendim mund të ankimohet në Gjykatën Administrative Tiranë, brenda 30 ditëve kalendarike nga  botimi në Fletoren Zyrtare.</w:t>
      </w:r>
    </w:p>
    <w:p w:rsidR="00317D04" w:rsidRPr="00E34C31" w:rsidRDefault="00317D04" w:rsidP="00317D04">
      <w:pPr>
        <w:pStyle w:val="Hapesira7"/>
        <w:rPr>
          <w:sz w:val="10"/>
          <w:lang w:val="sq-AL"/>
        </w:rPr>
      </w:pPr>
    </w:p>
    <w:p w:rsidR="00317D04" w:rsidRPr="00B51FD3" w:rsidRDefault="00317D04" w:rsidP="00317D04">
      <w:pPr>
        <w:pStyle w:val="Paragrafi"/>
        <w:ind w:firstLine="0"/>
        <w:jc w:val="right"/>
        <w:rPr>
          <w:lang w:val="sq-AL"/>
        </w:rPr>
      </w:pPr>
      <w:r w:rsidRPr="00B51FD3">
        <w:rPr>
          <w:lang w:val="sq-AL"/>
        </w:rPr>
        <w:t>KRYETARI</w:t>
      </w:r>
    </w:p>
    <w:p w:rsidR="00317D04" w:rsidRPr="00B51FD3" w:rsidRDefault="00317D04" w:rsidP="00317D04">
      <w:pPr>
        <w:pStyle w:val="Paragrafi"/>
        <w:ind w:firstLine="0"/>
        <w:jc w:val="right"/>
        <w:rPr>
          <w:b/>
          <w:lang w:val="sq-AL"/>
        </w:rPr>
      </w:pPr>
      <w:r w:rsidRPr="00B51FD3">
        <w:rPr>
          <w:b/>
          <w:lang w:val="sq-AL"/>
        </w:rPr>
        <w:t>Petrit Ahmeti</w:t>
      </w:r>
    </w:p>
    <w:p w:rsidR="00317D04" w:rsidRPr="00E34C31" w:rsidRDefault="00317D04" w:rsidP="00317D04">
      <w:pPr>
        <w:pStyle w:val="NeniTitull"/>
        <w:rPr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B53"/>
    <w:rsid w:val="00317D04"/>
    <w:rsid w:val="004F59B3"/>
    <w:rsid w:val="005C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C310D-1F0A-4E34-8EF2-E06B65B1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7D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7D0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17D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17D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17D0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17D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2017-04-24T13:19:00Z</dcterms:created>
  <dcterms:modified xsi:type="dcterms:W3CDTF">2017-04-24T13:19:00Z</dcterms:modified>
</cp:coreProperties>
</file>